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69351">
      <w:p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1：</w:t>
      </w:r>
    </w:p>
    <w:p w14:paraId="34ACD5A0">
      <w:pPr>
        <w:jc w:val="center"/>
        <w:rPr>
          <w:rFonts w:hint="eastAsia" w:asciiTheme="majorEastAsia" w:hAnsiTheme="majorEastAsia" w:eastAsiaTheme="majorEastAsia" w:cstheme="majorEastAsia"/>
          <w:b/>
          <w:bCs/>
          <w:color w:val="auto"/>
          <w:sz w:val="44"/>
          <w:szCs w:val="44"/>
          <w:lang w:eastAsia="zh-CN"/>
        </w:rPr>
      </w:pPr>
    </w:p>
    <w:p w14:paraId="71C50324">
      <w:pPr>
        <w:spacing w:line="580" w:lineRule="exact"/>
        <w:jc w:val="center"/>
        <w:rPr>
          <w:rFonts w:hint="eastAsia" w:ascii="方正小标宋简体" w:hAnsi="Times New Roman" w:eastAsia="方正小标宋简体"/>
          <w:sz w:val="40"/>
          <w:szCs w:val="40"/>
          <w:lang w:eastAsia="zh-CN"/>
        </w:rPr>
      </w:pPr>
      <w:r>
        <w:rPr>
          <w:rFonts w:hint="eastAsia" w:ascii="方正小标宋简体" w:hAnsi="Times New Roman" w:eastAsia="方正小标宋简体"/>
          <w:sz w:val="40"/>
          <w:szCs w:val="40"/>
          <w:lang w:eastAsia="zh-CN"/>
        </w:rPr>
        <w:t>深圳市</w:t>
      </w:r>
      <w:r>
        <w:rPr>
          <w:rFonts w:hint="eastAsia" w:ascii="方正小标宋简体" w:hAnsi="Times New Roman" w:eastAsia="方正小标宋简体"/>
          <w:sz w:val="40"/>
          <w:szCs w:val="40"/>
          <w:lang w:val="en-US" w:eastAsia="zh-CN"/>
        </w:rPr>
        <w:t>2025年</w:t>
      </w:r>
      <w:r>
        <w:rPr>
          <w:rFonts w:hint="eastAsia" w:ascii="方正小标宋简体" w:hAnsi="Times New Roman" w:eastAsia="方正小标宋简体"/>
          <w:sz w:val="40"/>
          <w:szCs w:val="40"/>
          <w:lang w:eastAsia="zh-CN"/>
        </w:rPr>
        <w:t>生源地信用助学贷款申请指南</w:t>
      </w:r>
    </w:p>
    <w:p w14:paraId="5DBA68E4">
      <w:pPr>
        <w:spacing w:line="240" w:lineRule="auto"/>
        <w:rPr>
          <w:rFonts w:hint="eastAsia" w:ascii="宋体" w:hAnsi="宋体" w:eastAsia="宋体" w:cs="宋体"/>
          <w:color w:val="auto"/>
          <w:sz w:val="21"/>
          <w:szCs w:val="21"/>
        </w:rPr>
      </w:pPr>
    </w:p>
    <w:p w14:paraId="52EE2FCF">
      <w:pPr>
        <w:spacing w:line="360" w:lineRule="auto"/>
        <w:ind w:firstLine="480" w:firstLineChars="200"/>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一、政策介绍</w:t>
      </w:r>
    </w:p>
    <w:p w14:paraId="6616914C">
      <w:pPr>
        <w:spacing w:line="360" w:lineRule="auto"/>
        <w:ind w:firstLine="482" w:firstLineChars="200"/>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1</w:t>
      </w:r>
      <w:r>
        <w:rPr>
          <w:rFonts w:hint="eastAsia" w:ascii="楷体_GB2312" w:hAnsi="楷体_GB2312" w:eastAsia="楷体_GB2312" w:cs="楷体_GB2312"/>
          <w:b/>
          <w:bCs/>
          <w:color w:val="auto"/>
          <w:sz w:val="24"/>
          <w:szCs w:val="24"/>
          <w:lang w:eastAsia="zh-CN"/>
        </w:rPr>
        <w:t>.</w:t>
      </w:r>
      <w:r>
        <w:rPr>
          <w:rFonts w:hint="eastAsia" w:ascii="楷体_GB2312" w:hAnsi="楷体_GB2312" w:eastAsia="楷体_GB2312" w:cs="楷体_GB2312"/>
          <w:b/>
          <w:bCs/>
          <w:color w:val="auto"/>
          <w:sz w:val="24"/>
          <w:szCs w:val="24"/>
        </w:rPr>
        <w:t>什么是生源地信用助学贷款</w:t>
      </w:r>
      <w:r>
        <w:rPr>
          <w:rFonts w:hint="eastAsia" w:ascii="楷体_GB2312" w:hAnsi="楷体_GB2312" w:eastAsia="楷体_GB2312" w:cs="楷体_GB2312"/>
          <w:b/>
          <w:bCs/>
          <w:color w:val="auto"/>
          <w:sz w:val="24"/>
          <w:szCs w:val="24"/>
          <w:lang w:eastAsia="zh-CN"/>
        </w:rPr>
        <w:t>？</w:t>
      </w:r>
    </w:p>
    <w:p w14:paraId="3FF1AB8B">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源地信用助学贷款是指国家开发银行等金融机构向符合条件的家庭经济困难普通高校新生和在校生发放、在学生入学前户籍所在县（市、区）教育局办理的助学贷款。生源地信用助学贷款为信用贷款，学生和家长（或其他法定监护人）为共同借款人，共同承担还款责任。</w:t>
      </w:r>
    </w:p>
    <w:p w14:paraId="4CA522A3">
      <w:pPr>
        <w:spacing w:line="360" w:lineRule="auto"/>
        <w:ind w:firstLine="482" w:firstLineChars="200"/>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rPr>
        <w:t>2</w:t>
      </w:r>
      <w:r>
        <w:rPr>
          <w:rFonts w:hint="eastAsia" w:ascii="楷体_GB2312" w:hAnsi="楷体_GB2312" w:eastAsia="楷体_GB2312" w:cs="楷体_GB2312"/>
          <w:b/>
          <w:bCs/>
          <w:color w:val="auto"/>
          <w:sz w:val="24"/>
          <w:szCs w:val="24"/>
          <w:lang w:eastAsia="zh-CN"/>
        </w:rPr>
        <w:t>.</w:t>
      </w:r>
      <w:r>
        <w:rPr>
          <w:rFonts w:hint="eastAsia" w:ascii="楷体_GB2312" w:hAnsi="楷体_GB2312" w:eastAsia="楷体_GB2312" w:cs="楷体_GB2312"/>
          <w:b/>
          <w:bCs/>
          <w:color w:val="auto"/>
          <w:sz w:val="24"/>
          <w:szCs w:val="24"/>
        </w:rPr>
        <w:t>贷款额度</w:t>
      </w:r>
      <w:r>
        <w:rPr>
          <w:rFonts w:hint="eastAsia" w:ascii="楷体_GB2312" w:hAnsi="楷体_GB2312" w:eastAsia="楷体_GB2312" w:cs="楷体_GB2312"/>
          <w:b/>
          <w:bCs/>
          <w:color w:val="auto"/>
          <w:sz w:val="24"/>
          <w:szCs w:val="24"/>
          <w:lang w:eastAsia="zh-CN"/>
        </w:rPr>
        <w:t>？</w:t>
      </w:r>
    </w:p>
    <w:p w14:paraId="77888F56">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全日制普通本专科学生</w:t>
      </w:r>
      <w:r>
        <w:rPr>
          <w:rFonts w:hint="eastAsia" w:ascii="仿宋_GB2312" w:hAnsi="仿宋_GB2312" w:eastAsia="仿宋_GB2312" w:cs="仿宋_GB2312"/>
          <w:color w:val="auto"/>
          <w:sz w:val="24"/>
          <w:szCs w:val="24"/>
          <w:lang w:eastAsia="zh-CN"/>
        </w:rPr>
        <w:t>（含第二学士学位、高职学生、预科生）</w:t>
      </w:r>
      <w:r>
        <w:rPr>
          <w:rFonts w:hint="eastAsia" w:ascii="仿宋_GB2312" w:hAnsi="仿宋_GB2312" w:eastAsia="仿宋_GB2312" w:cs="仿宋_GB2312"/>
          <w:color w:val="auto"/>
          <w:sz w:val="24"/>
          <w:szCs w:val="24"/>
        </w:rPr>
        <w:t>每人每年不超过20000元</w:t>
      </w:r>
      <w:r>
        <w:rPr>
          <w:rFonts w:hint="default"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全日制</w:t>
      </w:r>
      <w:r>
        <w:rPr>
          <w:rFonts w:hint="eastAsia" w:ascii="仿宋_GB2312" w:hAnsi="仿宋_GB2312" w:eastAsia="仿宋_GB2312" w:cs="仿宋_GB2312"/>
          <w:color w:val="auto"/>
          <w:sz w:val="24"/>
          <w:szCs w:val="24"/>
        </w:rPr>
        <w:t>研究生</w:t>
      </w:r>
      <w:r>
        <w:rPr>
          <w:rFonts w:hint="eastAsia" w:ascii="仿宋_GB2312" w:hAnsi="仿宋_GB2312" w:eastAsia="仿宋_GB2312" w:cs="仿宋_GB2312"/>
          <w:color w:val="auto"/>
          <w:sz w:val="24"/>
          <w:szCs w:val="24"/>
          <w:lang w:eastAsia="zh-CN"/>
        </w:rPr>
        <w:t>每人每年</w:t>
      </w:r>
      <w:r>
        <w:rPr>
          <w:rFonts w:hint="eastAsia" w:ascii="仿宋_GB2312" w:hAnsi="仿宋_GB2312" w:eastAsia="仿宋_GB2312" w:cs="仿宋_GB2312"/>
          <w:color w:val="auto"/>
          <w:sz w:val="24"/>
          <w:szCs w:val="24"/>
        </w:rPr>
        <w:t>不超过25000元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还本宽限期为5年（还本宽限期内只需偿还利息）；学生在校期间的贷款利息由财政全额资助。</w:t>
      </w:r>
    </w:p>
    <w:p w14:paraId="13965B4A">
      <w:pPr>
        <w:spacing w:line="360" w:lineRule="auto"/>
        <w:ind w:firstLine="482" w:firstLineChars="200"/>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rPr>
        <w:t>3</w:t>
      </w:r>
      <w:r>
        <w:rPr>
          <w:rFonts w:hint="eastAsia" w:ascii="楷体_GB2312" w:hAnsi="楷体_GB2312" w:eastAsia="楷体_GB2312" w:cs="楷体_GB2312"/>
          <w:b/>
          <w:bCs/>
          <w:color w:val="auto"/>
          <w:sz w:val="24"/>
          <w:szCs w:val="24"/>
          <w:lang w:eastAsia="zh-CN"/>
        </w:rPr>
        <w:t>.</w:t>
      </w:r>
      <w:r>
        <w:rPr>
          <w:rFonts w:hint="eastAsia" w:ascii="楷体_GB2312" w:hAnsi="楷体_GB2312" w:eastAsia="楷体_GB2312" w:cs="楷体_GB2312"/>
          <w:b/>
          <w:bCs/>
          <w:color w:val="auto"/>
          <w:sz w:val="24"/>
          <w:szCs w:val="24"/>
        </w:rPr>
        <w:t>贷款期限</w:t>
      </w:r>
      <w:r>
        <w:rPr>
          <w:rFonts w:hint="eastAsia" w:ascii="楷体_GB2312" w:hAnsi="楷体_GB2312" w:eastAsia="楷体_GB2312" w:cs="楷体_GB2312"/>
          <w:b/>
          <w:bCs/>
          <w:color w:val="auto"/>
          <w:sz w:val="24"/>
          <w:szCs w:val="24"/>
          <w:lang w:eastAsia="zh-CN"/>
        </w:rPr>
        <w:t>？</w:t>
      </w:r>
    </w:p>
    <w:p w14:paraId="1F6A763D">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贷款期限</w:t>
      </w:r>
      <w:r>
        <w:rPr>
          <w:rFonts w:hint="eastAsia" w:ascii="仿宋_GB2312" w:hAnsi="仿宋_GB2312" w:eastAsia="仿宋_GB2312" w:cs="仿宋_GB2312"/>
          <w:color w:val="auto"/>
          <w:sz w:val="24"/>
          <w:szCs w:val="24"/>
        </w:rPr>
        <w:t>按学制加1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年、最长不超过2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年、最短6年确定。</w:t>
      </w:r>
    </w:p>
    <w:p w14:paraId="1407C8B5">
      <w:pPr>
        <w:spacing w:line="360" w:lineRule="auto"/>
        <w:ind w:firstLine="482" w:firstLineChars="200"/>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4</w:t>
      </w:r>
      <w:r>
        <w:rPr>
          <w:rFonts w:hint="eastAsia" w:ascii="楷体_GB2312" w:hAnsi="楷体_GB2312" w:eastAsia="楷体_GB2312" w:cs="楷体_GB2312"/>
          <w:b/>
          <w:bCs/>
          <w:color w:val="auto"/>
          <w:sz w:val="24"/>
          <w:szCs w:val="24"/>
          <w:lang w:eastAsia="zh-CN"/>
        </w:rPr>
        <w:t>.</w:t>
      </w:r>
      <w:r>
        <w:rPr>
          <w:rFonts w:hint="eastAsia" w:ascii="楷体_GB2312" w:hAnsi="楷体_GB2312" w:eastAsia="楷体_GB2312" w:cs="楷体_GB2312"/>
          <w:b/>
          <w:bCs/>
          <w:color w:val="auto"/>
          <w:sz w:val="24"/>
          <w:szCs w:val="24"/>
        </w:rPr>
        <w:t>利率如何确定</w:t>
      </w:r>
      <w:r>
        <w:rPr>
          <w:rFonts w:hint="eastAsia" w:ascii="楷体_GB2312" w:hAnsi="楷体_GB2312" w:eastAsia="楷体_GB2312" w:cs="楷体_GB2312"/>
          <w:b/>
          <w:bCs/>
          <w:color w:val="auto"/>
          <w:sz w:val="24"/>
          <w:szCs w:val="24"/>
          <w:lang w:eastAsia="zh-CN"/>
        </w:rPr>
        <w:t>？</w:t>
      </w:r>
    </w:p>
    <w:p w14:paraId="5943160A">
      <w:pPr>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利率按同期同档次贷款市场报价利率LPR5Y-70个基点（即LPR5Y-0.7%）执行</w:t>
      </w:r>
      <w:r>
        <w:rPr>
          <w:rFonts w:hint="eastAsia" w:ascii="仿宋_GB2312" w:hAnsi="仿宋_GB2312" w:eastAsia="仿宋_GB2312" w:cs="仿宋_GB2312"/>
          <w:color w:val="auto"/>
          <w:sz w:val="24"/>
          <w:szCs w:val="24"/>
          <w:lang w:eastAsia="zh-CN"/>
        </w:rPr>
        <w:t>。</w:t>
      </w:r>
    </w:p>
    <w:p w14:paraId="37820D7C">
      <w:pPr>
        <w:spacing w:line="360" w:lineRule="auto"/>
        <w:ind w:firstLine="480" w:firstLineChars="200"/>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二、申请条件</w:t>
      </w:r>
    </w:p>
    <w:p w14:paraId="77F57751">
      <w:pPr>
        <w:spacing w:line="360" w:lineRule="auto"/>
        <w:ind w:firstLine="482" w:firstLineChars="20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申请学生应同时满足以下条件：</w:t>
      </w:r>
    </w:p>
    <w:p w14:paraId="1CC722A9">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具有中华人民共和国国籍；</w:t>
      </w:r>
    </w:p>
    <w:p w14:paraId="54204802">
      <w:pPr>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2.2025年被根据国家有关规定批准设立</w:t>
      </w:r>
      <w:r>
        <w:rPr>
          <w:rFonts w:hint="default"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实施高等学历教育全日制普通本专科高校、科研院所、党校、行政学院、会计学院（学校名单以教育部公布的为准）正式录取，取得真实、合法、有效的录取通知书并入学的全日制新生（含预科生），或以上高校在读的其他全日制本专科学生、研究生和第二学士学位学生；</w:t>
      </w:r>
    </w:p>
    <w:p w14:paraId="33558536">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学生本人入学前户籍、其</w:t>
      </w:r>
      <w:r>
        <w:rPr>
          <w:rFonts w:hint="eastAsia" w:ascii="仿宋_GB2312" w:hAnsi="仿宋_GB2312" w:eastAsia="仿宋_GB2312" w:cs="仿宋_GB2312"/>
          <w:color w:val="auto"/>
          <w:sz w:val="24"/>
          <w:szCs w:val="24"/>
          <w:lang w:eastAsia="zh-CN"/>
        </w:rPr>
        <w:t>共同借款人</w:t>
      </w:r>
      <w:r>
        <w:rPr>
          <w:rFonts w:hint="eastAsia" w:ascii="仿宋_GB2312" w:hAnsi="仿宋_GB2312" w:eastAsia="仿宋_GB2312" w:cs="仿宋_GB2312"/>
          <w:color w:val="auto"/>
          <w:sz w:val="24"/>
          <w:szCs w:val="24"/>
        </w:rPr>
        <w:t>户籍</w:t>
      </w:r>
      <w:r>
        <w:rPr>
          <w:rFonts w:hint="eastAsia" w:ascii="仿宋_GB2312" w:hAnsi="仿宋_GB2312" w:eastAsia="仿宋_GB2312" w:cs="仿宋_GB2312"/>
          <w:color w:val="auto"/>
          <w:sz w:val="24"/>
          <w:szCs w:val="24"/>
          <w:lang w:eastAsia="zh-CN"/>
        </w:rPr>
        <w:t>均</w:t>
      </w:r>
      <w:r>
        <w:rPr>
          <w:rFonts w:hint="eastAsia" w:ascii="仿宋_GB2312" w:hAnsi="仿宋_GB2312" w:eastAsia="仿宋_GB2312" w:cs="仿宋_GB2312"/>
          <w:color w:val="auto"/>
          <w:sz w:val="24"/>
          <w:szCs w:val="24"/>
        </w:rPr>
        <w:t>在深圳市；</w:t>
      </w:r>
    </w:p>
    <w:p w14:paraId="49D5BC41">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家庭经济困难，所能获得的收入不足以支付在校期间完成学业所需的基本费用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诚实守信、遵纪守法，当年没有获得其他</w:t>
      </w:r>
      <w:r>
        <w:rPr>
          <w:rFonts w:hint="default" w:ascii="仿宋_GB2312" w:hAnsi="仿宋_GB2312" w:eastAsia="仿宋_GB2312" w:cs="仿宋_GB2312"/>
          <w:color w:val="auto"/>
          <w:sz w:val="24"/>
          <w:szCs w:val="24"/>
        </w:rPr>
        <w:t>国家</w:t>
      </w:r>
      <w:r>
        <w:rPr>
          <w:rFonts w:hint="eastAsia" w:ascii="仿宋_GB2312" w:hAnsi="仿宋_GB2312" w:eastAsia="仿宋_GB2312" w:cs="仿宋_GB2312"/>
          <w:color w:val="auto"/>
          <w:sz w:val="24"/>
          <w:szCs w:val="24"/>
        </w:rPr>
        <w:t>助学贷款。</w:t>
      </w:r>
    </w:p>
    <w:p w14:paraId="3CCA523F">
      <w:pPr>
        <w:spacing w:line="360" w:lineRule="auto"/>
        <w:ind w:firstLine="480" w:firstLineChars="200"/>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三、</w:t>
      </w:r>
      <w:r>
        <w:rPr>
          <w:rFonts w:hint="eastAsia" w:ascii="黑体" w:hAnsi="黑体" w:eastAsia="黑体" w:cs="黑体"/>
          <w:b w:val="0"/>
          <w:bCs w:val="0"/>
          <w:color w:val="auto"/>
          <w:sz w:val="24"/>
          <w:szCs w:val="24"/>
          <w:lang w:eastAsia="zh-CN"/>
        </w:rPr>
        <w:t>首次申</w:t>
      </w:r>
      <w:r>
        <w:rPr>
          <w:rFonts w:hint="eastAsia" w:ascii="黑体" w:hAnsi="黑体" w:eastAsia="黑体" w:cs="黑体"/>
          <w:b w:val="0"/>
          <w:bCs w:val="0"/>
          <w:color w:val="auto"/>
          <w:sz w:val="24"/>
          <w:szCs w:val="24"/>
        </w:rPr>
        <w:t>贷流程及申贷材料</w:t>
      </w:r>
    </w:p>
    <w:p w14:paraId="1AABC0FD">
      <w:pPr>
        <w:spacing w:line="360" w:lineRule="auto"/>
        <w:ind w:firstLine="482" w:firstLineChars="200"/>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b/>
          <w:bCs/>
          <w:color w:val="auto"/>
          <w:sz w:val="24"/>
          <w:szCs w:val="24"/>
          <w:lang w:val="en-US" w:eastAsia="zh-CN"/>
        </w:rPr>
        <w:t>1.预申请。</w:t>
      </w:r>
      <w:r>
        <w:rPr>
          <w:rFonts w:hint="eastAsia" w:ascii="仿宋_GB2312" w:hAnsi="仿宋_GB2312" w:eastAsia="仿宋_GB2312" w:cs="仿宋_GB2312"/>
          <w:color w:val="auto"/>
          <w:sz w:val="24"/>
          <w:szCs w:val="24"/>
          <w:lang w:val="en-US" w:eastAsia="zh-CN"/>
        </w:rPr>
        <w:t>有助学贷款需求的学生于</w:t>
      </w:r>
      <w:r>
        <w:rPr>
          <w:rFonts w:hint="eastAsia" w:ascii="仿宋_GB2312" w:hAnsi="仿宋_GB2312" w:eastAsia="仿宋_GB2312" w:cs="仿宋_GB2312"/>
          <w:b/>
          <w:bCs/>
          <w:color w:val="auto"/>
          <w:sz w:val="24"/>
          <w:szCs w:val="24"/>
          <w:lang w:val="en-US" w:eastAsia="zh-CN"/>
        </w:rPr>
        <w:t>6月30日前</w:t>
      </w:r>
      <w:r>
        <w:rPr>
          <w:rFonts w:hint="eastAsia" w:ascii="仿宋_GB2312" w:hAnsi="仿宋_GB2312" w:eastAsia="仿宋_GB2312" w:cs="仿宋_GB2312"/>
          <w:color w:val="auto"/>
          <w:sz w:val="24"/>
          <w:szCs w:val="24"/>
          <w:lang w:val="en-US" w:eastAsia="zh-CN"/>
        </w:rPr>
        <w:t>填写《深圳市2025年生源地信用助学贷款预申请表》向所在高中学校提出申请，对遭遇自然灾害、家庭变故、受疫情影响等特殊情况学生预申请时间可延至贷款办理前。</w:t>
      </w:r>
    </w:p>
    <w:p w14:paraId="2AA3488C">
      <w:pPr>
        <w:spacing w:line="360" w:lineRule="auto"/>
        <w:ind w:firstLine="482" w:firstLineChars="200"/>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b/>
          <w:bCs/>
          <w:color w:val="auto"/>
          <w:sz w:val="24"/>
          <w:szCs w:val="24"/>
          <w:lang w:val="en-US" w:eastAsia="zh-CN"/>
        </w:rPr>
        <w:t>2.网上申请。</w:t>
      </w:r>
      <w:r>
        <w:rPr>
          <w:rFonts w:hint="eastAsia" w:ascii="仿宋_GB2312" w:hAnsi="仿宋_GB2312" w:eastAsia="仿宋_GB2312" w:cs="仿宋_GB2312"/>
          <w:color w:val="auto"/>
          <w:sz w:val="24"/>
          <w:szCs w:val="24"/>
          <w:lang w:val="en-US" w:eastAsia="zh-CN"/>
        </w:rPr>
        <w:t>接到录取通知书的大学新生和首贷在校大学生登录国家开发银行生源地信用助学贷款学生在线系统（https://sls.cdb.com.cn）或国家开发银行国家助学贷款APP，按指引填写相关信息，打印《国家开发银行生源地信用助学贷款申请表》（以下简称《申请表》）。</w:t>
      </w:r>
    </w:p>
    <w:p w14:paraId="689A759D">
      <w:pPr>
        <w:spacing w:line="360" w:lineRule="auto"/>
        <w:ind w:firstLine="482" w:firstLineChars="200"/>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b/>
          <w:bCs/>
          <w:color w:val="auto"/>
          <w:sz w:val="24"/>
          <w:szCs w:val="24"/>
          <w:lang w:val="en-US" w:eastAsia="zh-CN"/>
        </w:rPr>
        <w:t>3.合同签订。</w:t>
      </w:r>
      <w:r>
        <w:rPr>
          <w:rFonts w:hint="eastAsia" w:ascii="仿宋_GB2312" w:hAnsi="仿宋_GB2312" w:eastAsia="仿宋_GB2312" w:cs="仿宋_GB2312"/>
          <w:color w:val="auto"/>
          <w:sz w:val="24"/>
          <w:szCs w:val="24"/>
          <w:lang w:val="en-US" w:eastAsia="zh-CN"/>
        </w:rPr>
        <w:t>首次贷款学生（包括高校录取新生、在校生）通过预约平台预约办理时间，携带本人《申请表》、录取通知书（或高校学生证）、身份证、户口本等材料，与共同借款人（同时携带身份证、户口本）前往市教育事务综合保障中心受理窗口办理申贷手续，签订借款合同，签收《国家开发银行生源地信用助学贷款受理证明》（以下简称《受理证明》）。现场集中受理时间为</w:t>
      </w:r>
      <w:r>
        <w:rPr>
          <w:rFonts w:hint="eastAsia" w:ascii="仿宋_GB2312" w:hAnsi="仿宋_GB2312" w:eastAsia="仿宋_GB2312" w:cs="仿宋_GB2312"/>
          <w:b/>
          <w:bCs/>
          <w:color w:val="auto"/>
          <w:sz w:val="24"/>
          <w:szCs w:val="24"/>
          <w:lang w:val="en-US" w:eastAsia="zh-CN"/>
        </w:rPr>
        <w:t>8月21日—9月12日</w:t>
      </w:r>
      <w:r>
        <w:rPr>
          <w:rFonts w:hint="eastAsia" w:ascii="仿宋_GB2312" w:hAnsi="仿宋_GB2312" w:eastAsia="仿宋_GB2312" w:cs="仿宋_GB2312"/>
          <w:b w:val="0"/>
          <w:bCs w:val="0"/>
          <w:color w:val="auto"/>
          <w:sz w:val="24"/>
          <w:szCs w:val="24"/>
          <w:lang w:val="en-US" w:eastAsia="zh-CN"/>
        </w:rPr>
        <w:t>（工作日：9:00-12:00,14:00-17:00）</w:t>
      </w:r>
      <w:r>
        <w:rPr>
          <w:rFonts w:hint="eastAsia" w:ascii="仿宋_GB2312" w:hAnsi="仿宋_GB2312" w:eastAsia="仿宋_GB2312" w:cs="仿宋_GB2312"/>
          <w:color w:val="auto"/>
          <w:sz w:val="24"/>
          <w:szCs w:val="24"/>
          <w:lang w:val="en-US" w:eastAsia="zh-CN"/>
        </w:rPr>
        <w:t>。</w:t>
      </w:r>
    </w:p>
    <w:p w14:paraId="1FCD1249">
      <w:pPr>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预约办理二维码：</w:t>
      </w:r>
    </w:p>
    <w:p w14:paraId="093511CE">
      <w:pPr>
        <w:spacing w:line="360" w:lineRule="auto"/>
        <w:ind w:firstLine="480" w:firstLineChars="20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drawing>
          <wp:inline distT="0" distB="0" distL="114300" distR="114300">
            <wp:extent cx="2457450" cy="2082165"/>
            <wp:effectExtent l="0" t="0" r="0" b="13335"/>
            <wp:docPr id="3" name="图片 3" descr="预约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预约二维码"/>
                    <pic:cNvPicPr>
                      <a:picLocks noChangeAspect="1"/>
                    </pic:cNvPicPr>
                  </pic:nvPicPr>
                  <pic:blipFill>
                    <a:blip r:embed="rId5"/>
                    <a:srcRect l="10373" t="35988" r="11145" b="20757"/>
                    <a:stretch>
                      <a:fillRect/>
                    </a:stretch>
                  </pic:blipFill>
                  <pic:spPr>
                    <a:xfrm>
                      <a:off x="0" y="0"/>
                      <a:ext cx="2457450" cy="2082165"/>
                    </a:xfrm>
                    <a:prstGeom prst="rect">
                      <a:avLst/>
                    </a:prstGeom>
                  </pic:spPr>
                </pic:pic>
              </a:graphicData>
            </a:graphic>
          </wp:inline>
        </w:drawing>
      </w:r>
      <w:bookmarkStart w:id="0" w:name="_GoBack"/>
      <w:bookmarkEnd w:id="0"/>
    </w:p>
    <w:p w14:paraId="11C423A4">
      <w:pPr>
        <w:spacing w:line="360" w:lineRule="auto"/>
        <w:ind w:firstLine="480" w:firstLineChars="200"/>
        <w:jc w:val="center"/>
        <w:rPr>
          <w:rFonts w:hint="eastAsia" w:ascii="仿宋_GB2312" w:hAnsi="仿宋_GB2312" w:eastAsia="仿宋_GB2312" w:cs="仿宋_GB2312"/>
          <w:color w:val="auto"/>
          <w:sz w:val="24"/>
          <w:szCs w:val="24"/>
          <w:lang w:val="en-US" w:eastAsia="zh-CN"/>
        </w:rPr>
      </w:pPr>
    </w:p>
    <w:p w14:paraId="5AD873BC">
      <w:pPr>
        <w:spacing w:line="360" w:lineRule="auto"/>
        <w:ind w:firstLine="482" w:firstLineChars="200"/>
        <w:rPr>
          <w:rFonts w:hint="eastAsia" w:ascii="仿宋_GB2312" w:hAnsi="仿宋_GB2312" w:eastAsia="仿宋_GB2312" w:cs="仿宋_GB2312"/>
          <w:color w:val="auto"/>
          <w:sz w:val="24"/>
          <w:szCs w:val="24"/>
          <w:lang w:val="en-US" w:eastAsia="zh-CN"/>
        </w:rPr>
      </w:pPr>
      <w:r>
        <w:rPr>
          <w:rFonts w:hint="eastAsia" w:ascii="楷体_GB2312" w:hAnsi="楷体_GB2312" w:eastAsia="楷体_GB2312" w:cs="楷体_GB2312"/>
          <w:b/>
          <w:bCs/>
          <w:color w:val="auto"/>
          <w:sz w:val="24"/>
          <w:szCs w:val="24"/>
          <w:lang w:val="en-US" w:eastAsia="zh-CN"/>
        </w:rPr>
        <w:t>4.上交《受理证明》。</w:t>
      </w:r>
      <w:r>
        <w:rPr>
          <w:rFonts w:hint="eastAsia" w:ascii="仿宋_GB2312" w:hAnsi="仿宋_GB2312" w:eastAsia="仿宋_GB2312" w:cs="仿宋_GB2312"/>
          <w:color w:val="auto"/>
          <w:sz w:val="24"/>
          <w:szCs w:val="24"/>
          <w:lang w:val="en-US" w:eastAsia="zh-CN"/>
        </w:rPr>
        <w:t>已办理生源地信用助学贷款的学生，入学后须及时将《受理证明》上交高校学生资助中心，高校确认入学信息和欠费信息。</w:t>
      </w:r>
    </w:p>
    <w:p w14:paraId="587F4344">
      <w:pPr>
        <w:spacing w:line="360" w:lineRule="auto"/>
        <w:ind w:firstLine="480" w:firstLineChars="200"/>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四、受理机构及联系方式</w:t>
      </w:r>
    </w:p>
    <w:p w14:paraId="502B3A2A">
      <w:pPr>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1.国家开发银行生源地信用助学贷款全国统一服务热线：95593；</w:t>
      </w:r>
    </w:p>
    <w:p w14:paraId="6758DF93">
      <w:pPr>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2.深圳市生源地信用助学贷款咨询热线：0755-82386753，0755-82185476（工作日：9:00-12:00,14:00-17:00）；</w:t>
      </w:r>
    </w:p>
    <w:p w14:paraId="497B105E">
      <w:pPr>
        <w:spacing w:line="360" w:lineRule="auto"/>
        <w:ind w:firstLine="480" w:firstLineChars="200"/>
        <w:rPr>
          <w:rFonts w:hint="default" w:ascii="宋体" w:hAnsi="宋体" w:eastAsia="宋体" w:cs="宋体"/>
          <w:color w:val="auto"/>
          <w:sz w:val="24"/>
          <w:szCs w:val="24"/>
          <w:lang w:val="en-US" w:eastAsia="zh-CN"/>
        </w:rPr>
      </w:pPr>
      <w:r>
        <w:rPr>
          <w:rFonts w:hint="eastAsia" w:ascii="仿宋_GB2312" w:hAnsi="仿宋_GB2312" w:eastAsia="仿宋_GB2312" w:cs="仿宋_GB2312"/>
          <w:color w:val="auto"/>
          <w:sz w:val="24"/>
          <w:szCs w:val="24"/>
          <w:lang w:val="en-US" w:eastAsia="zh-CN"/>
        </w:rPr>
        <w:t>3.受理窗口地址：罗湖区泥岗西路1068号教育事务综合保障中心一楼东侧。</w:t>
      </w:r>
    </w:p>
    <w:sectPr>
      <w:footerReference r:id="rId3" w:type="default"/>
      <w:pgSz w:w="11906" w:h="16838"/>
      <w:pgMar w:top="12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785D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56900">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756900">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MDVmNTU3OWI5ZjRlMDIzNWI4OTExYmNmOGZlMzgifQ=="/>
  </w:docVars>
  <w:rsids>
    <w:rsidRoot w:val="6A70112F"/>
    <w:rsid w:val="00675D84"/>
    <w:rsid w:val="01AB29AD"/>
    <w:rsid w:val="05143E2A"/>
    <w:rsid w:val="056A456B"/>
    <w:rsid w:val="07BE10CF"/>
    <w:rsid w:val="08021580"/>
    <w:rsid w:val="08722E39"/>
    <w:rsid w:val="093F28F7"/>
    <w:rsid w:val="099A1DC5"/>
    <w:rsid w:val="0B346C5F"/>
    <w:rsid w:val="0CA52464"/>
    <w:rsid w:val="0CFB142B"/>
    <w:rsid w:val="0D6D2F64"/>
    <w:rsid w:val="0D71761D"/>
    <w:rsid w:val="0DB60ADD"/>
    <w:rsid w:val="105A6708"/>
    <w:rsid w:val="13114125"/>
    <w:rsid w:val="14B43A04"/>
    <w:rsid w:val="187075BE"/>
    <w:rsid w:val="19CF6119"/>
    <w:rsid w:val="1AE92C92"/>
    <w:rsid w:val="1BC7354C"/>
    <w:rsid w:val="1DA17FA2"/>
    <w:rsid w:val="1DAB5641"/>
    <w:rsid w:val="20504EE9"/>
    <w:rsid w:val="206C2914"/>
    <w:rsid w:val="22D447DC"/>
    <w:rsid w:val="2383244E"/>
    <w:rsid w:val="24664EFA"/>
    <w:rsid w:val="25096983"/>
    <w:rsid w:val="250B0D5E"/>
    <w:rsid w:val="25180243"/>
    <w:rsid w:val="25E62821"/>
    <w:rsid w:val="27775582"/>
    <w:rsid w:val="28801DF6"/>
    <w:rsid w:val="2B396801"/>
    <w:rsid w:val="2B5E56B3"/>
    <w:rsid w:val="2B7F6CAB"/>
    <w:rsid w:val="2C513D7B"/>
    <w:rsid w:val="2C954FA0"/>
    <w:rsid w:val="2E6031C4"/>
    <w:rsid w:val="2EFA733D"/>
    <w:rsid w:val="2F8C3CBD"/>
    <w:rsid w:val="2F901C22"/>
    <w:rsid w:val="31BE2D3B"/>
    <w:rsid w:val="3394477F"/>
    <w:rsid w:val="3431732F"/>
    <w:rsid w:val="34790D04"/>
    <w:rsid w:val="36F2702B"/>
    <w:rsid w:val="38995E18"/>
    <w:rsid w:val="3A070BC7"/>
    <w:rsid w:val="3B68492B"/>
    <w:rsid w:val="3D997C1C"/>
    <w:rsid w:val="3E79027E"/>
    <w:rsid w:val="3F574F4B"/>
    <w:rsid w:val="3FBF6165"/>
    <w:rsid w:val="406D39E5"/>
    <w:rsid w:val="40C47D8F"/>
    <w:rsid w:val="429A6724"/>
    <w:rsid w:val="43811983"/>
    <w:rsid w:val="44B30262"/>
    <w:rsid w:val="46A101B5"/>
    <w:rsid w:val="47883E03"/>
    <w:rsid w:val="485B14F4"/>
    <w:rsid w:val="4AC0020F"/>
    <w:rsid w:val="4AF54626"/>
    <w:rsid w:val="4BA24223"/>
    <w:rsid w:val="4C856040"/>
    <w:rsid w:val="4DB67FA2"/>
    <w:rsid w:val="4EB8094F"/>
    <w:rsid w:val="4F685685"/>
    <w:rsid w:val="50926F7D"/>
    <w:rsid w:val="51C105CA"/>
    <w:rsid w:val="51D05FAF"/>
    <w:rsid w:val="52432B0D"/>
    <w:rsid w:val="52C24004"/>
    <w:rsid w:val="53C50321"/>
    <w:rsid w:val="54211338"/>
    <w:rsid w:val="555A5FB2"/>
    <w:rsid w:val="57601C65"/>
    <w:rsid w:val="59C83A10"/>
    <w:rsid w:val="5A61633E"/>
    <w:rsid w:val="5A981634"/>
    <w:rsid w:val="5B44356A"/>
    <w:rsid w:val="5BC67760"/>
    <w:rsid w:val="5BCA1CC1"/>
    <w:rsid w:val="5DE66B5A"/>
    <w:rsid w:val="5F364B29"/>
    <w:rsid w:val="5FB64C37"/>
    <w:rsid w:val="61980AC6"/>
    <w:rsid w:val="61CC48EE"/>
    <w:rsid w:val="628C0609"/>
    <w:rsid w:val="629C3446"/>
    <w:rsid w:val="634A78F9"/>
    <w:rsid w:val="642D54E3"/>
    <w:rsid w:val="645E744B"/>
    <w:rsid w:val="64B90B25"/>
    <w:rsid w:val="64F102BF"/>
    <w:rsid w:val="6596021F"/>
    <w:rsid w:val="664F7993"/>
    <w:rsid w:val="66E83BA1"/>
    <w:rsid w:val="670A5668"/>
    <w:rsid w:val="674F751F"/>
    <w:rsid w:val="6778091C"/>
    <w:rsid w:val="67A10E6C"/>
    <w:rsid w:val="687A05CB"/>
    <w:rsid w:val="689615CB"/>
    <w:rsid w:val="69063717"/>
    <w:rsid w:val="692A7FE5"/>
    <w:rsid w:val="6A70112F"/>
    <w:rsid w:val="6B47477F"/>
    <w:rsid w:val="6CB53E85"/>
    <w:rsid w:val="6CE55E6B"/>
    <w:rsid w:val="6EA77C40"/>
    <w:rsid w:val="6EE42C42"/>
    <w:rsid w:val="70441517"/>
    <w:rsid w:val="717279CC"/>
    <w:rsid w:val="721B6FB3"/>
    <w:rsid w:val="72F35E50"/>
    <w:rsid w:val="73552361"/>
    <w:rsid w:val="73F244A6"/>
    <w:rsid w:val="74E40826"/>
    <w:rsid w:val="74EE0377"/>
    <w:rsid w:val="75E35A02"/>
    <w:rsid w:val="760F51E1"/>
    <w:rsid w:val="76885363"/>
    <w:rsid w:val="76A77B59"/>
    <w:rsid w:val="7A8A0B42"/>
    <w:rsid w:val="7CE115A9"/>
    <w:rsid w:val="7D847658"/>
    <w:rsid w:val="7E165F10"/>
    <w:rsid w:val="7E3D5ECB"/>
    <w:rsid w:val="7EB36F71"/>
    <w:rsid w:val="7EBE327E"/>
    <w:rsid w:val="7F77356F"/>
    <w:rsid w:val="7FB8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1161</Words>
  <Characters>1311</Characters>
  <Lines>0</Lines>
  <Paragraphs>0</Paragraphs>
  <TotalTime>13</TotalTime>
  <ScaleCrop>false</ScaleCrop>
  <LinksUpToDate>false</LinksUpToDate>
  <CharactersWithSpaces>1311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2020-06-22T06:08:00Z</dcterms:created>
  <dc:creator>石头</dc:creator>
  <cp:lastModifiedBy>石头</cp:lastModifiedBy>
  <dcterms:modified xsi:type="dcterms:W3CDTF">2025-05-27T03:10:58Z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F72721C19C3C4CBA8820F97C1B355A32</vt:lpwstr>
  </property>
  <property fmtid="{D5CDD505-2E9C-101B-9397-08002B2CF9AE}" pid="4" name="KSOTemplateDocerSaveRecord">
    <vt:lpwstr>eyJoZGlkIjoiZjZkMDVmNTU3OWI5ZjRlMDIzNWI4OTExYmNmOGZlMzgiLCJ1c2VySWQiOiIyMzkxMDcxOTAifQ==</vt:lpwstr>
  </property>
</Properties>
</file>