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709" w:firstLine="707" w:firstLineChars="22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80" w:lineRule="exact"/>
        <w:ind w:left="-709" w:firstLine="972" w:firstLineChars="221"/>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听力残疾考生申请全国英语等级考试</w:t>
      </w:r>
    </w:p>
    <w:p>
      <w:pPr>
        <w:spacing w:line="580" w:lineRule="exact"/>
        <w:ind w:left="-709" w:firstLine="972" w:firstLineChars="221"/>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听力部分合理便利指引</w:t>
      </w:r>
    </w:p>
    <w:p>
      <w:pPr>
        <w:spacing w:line="400" w:lineRule="exact"/>
        <w:ind w:firstLine="720" w:firstLineChars="225"/>
        <w:rPr>
          <w:rFonts w:ascii="黑体" w:eastAsia="黑体"/>
          <w:sz w:val="32"/>
          <w:szCs w:val="32"/>
        </w:rPr>
      </w:pPr>
      <w:r>
        <w:rPr>
          <w:rFonts w:hint="eastAsia" w:ascii="黑体" w:eastAsia="黑体"/>
          <w:sz w:val="32"/>
          <w:szCs w:val="32"/>
        </w:rPr>
        <w:tab/>
      </w:r>
      <w:r>
        <w:rPr>
          <w:rFonts w:hint="eastAsia" w:ascii="黑体" w:hAnsi="仿宋" w:eastAsia="黑体"/>
          <w:bCs/>
          <w:sz w:val="32"/>
          <w:szCs w:val="32"/>
        </w:rPr>
        <w:t>一、申请方式及流程</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报名参加全国英语等级考试笔试并申请提供合理便利的听力残疾考生，应于报名成功后向报考点提出正式书面申请（附件2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，由报考点初审材料并加盖公章，地市招办汇总后提交省教育考试院，由省教育考试院负责终审确认。考生申请期限至202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年1月14日，逾期不予受理。</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提交材料包括：</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（1）《听力残疾考生报考全国英语等级考试合理便利申请表》（附件2）；</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（2）考生本人的第二代及以上《中华人民共和国残疾人证》复印件，原件现场备核；</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（3）考生本人报名时使用的有效身份证件复印件，原件现场备核。</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　如由法定监护人代办，还应提供法定监护人的有效身份证件复印件，原件现场备核。</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　省教育考试院审核确认后出具《听力残疾考生申请全国英语等级考试合理便利结果告知书》，由报考点分发至考生。考生须在考试当天携带《告知书》进入考场，作为考试时享受合理便利的凭证。</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仿宋" w:eastAsia="黑体"/>
          <w:bCs/>
          <w:sz w:val="32"/>
          <w:szCs w:val="32"/>
        </w:rPr>
        <w:t>二、听力免考考生答题要求</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　听力部分免考的考生，听力部分作答无效。其他考生进行听力考试期间，听力免考的考生不得翻看和作答，听力考试结束后，方可答题。听力残疾考生在考试过程中违规行为的认定与处理同其他考生。</w:t>
      </w:r>
    </w:p>
    <w:p>
      <w:pPr>
        <w:spacing w:line="400" w:lineRule="exact"/>
        <w:ind w:firstLine="720" w:firstLineChars="225"/>
        <w:rPr>
          <w:rFonts w:ascii="黑体" w:hAnsi="仿宋" w:eastAsia="黑体"/>
          <w:bCs/>
          <w:sz w:val="32"/>
          <w:szCs w:val="32"/>
        </w:rPr>
      </w:pPr>
      <w:r>
        <w:rPr>
          <w:rFonts w:hint="eastAsia" w:ascii="黑体" w:hAnsi="仿宋" w:eastAsia="黑体"/>
          <w:bCs/>
          <w:sz w:val="32"/>
          <w:szCs w:val="32"/>
        </w:rPr>
        <w:t>　三、听力免考的考生分数计算方式</w:t>
      </w:r>
    </w:p>
    <w:p>
      <w:pPr>
        <w:spacing w:line="400" w:lineRule="exact"/>
        <w:ind w:firstLine="720" w:firstLineChars="225"/>
        <w:rPr>
          <w:rFonts w:ascii="仿宋_GB2312" w:hAnsi="仿宋" w:eastAsia="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按“考生笔试成绩(除听力部分)×总分值/笔试总分（除听力部分）”计算。</w:t>
      </w:r>
    </w:p>
    <w:p>
      <w:pPr>
        <w:sectPr>
          <w:footerReference r:id="rId3" w:type="default"/>
          <w:pgSz w:w="11906" w:h="16838"/>
          <w:pgMar w:top="2268" w:right="1474" w:bottom="1417" w:left="1588" w:header="851" w:footer="992" w:gutter="0"/>
          <w:cols w:space="720" w:num="1"/>
          <w:docGrid w:type="lines" w:linePitch="320" w:charSpace="0"/>
        </w:sectPr>
      </w:pPr>
    </w:p>
    <w:p>
      <w:pPr>
        <w:jc w:val="lef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附件2</w:t>
      </w:r>
    </w:p>
    <w:p>
      <w:pPr>
        <w:spacing w:line="560" w:lineRule="exact"/>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深圳市听力残疾考生报考_____年____月全国英语等级考试</w:t>
      </w:r>
    </w:p>
    <w:p>
      <w:pPr>
        <w:spacing w:line="560" w:lineRule="exact"/>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合理便利申请表</w:t>
      </w:r>
    </w:p>
    <w:p>
      <w:pPr>
        <w:rPr>
          <w:rFonts w:ascii="仿宋_GB2312" w:hAnsi="仿宋_GB2312" w:eastAsia="仿宋_GB2312" w:cs="仿宋_GB2312"/>
          <w:sz w:val="24"/>
        </w:rPr>
      </w:pPr>
      <w:r>
        <w:rPr>
          <w:rFonts w:hint="eastAsia" w:ascii="仿宋_GB2312" w:hAnsi="仿宋_GB2312" w:eastAsia="仿宋_GB2312" w:cs="仿宋_GB2312"/>
          <w:sz w:val="24"/>
        </w:rPr>
        <w:t xml:space="preserve">报考点（盖章）：                         填表日期：    年   月   日  </w:t>
      </w:r>
    </w:p>
    <w:tbl>
      <w:tblPr>
        <w:tblStyle w:val="3"/>
        <w:tblW w:w="824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39"/>
        <w:gridCol w:w="1781"/>
        <w:gridCol w:w="2198"/>
        <w:gridCol w:w="23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893" w:type="dxa"/>
            <w:gridSpan w:val="2"/>
            <w:vAlign w:val="center"/>
          </w:tcPr>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781" w:type="dxa"/>
            <w:vAlign w:val="center"/>
          </w:tcPr>
          <w:p>
            <w:pPr>
              <w:pStyle w:val="5"/>
              <w:jc w:val="center"/>
              <w:rPr>
                <w:rFonts w:ascii="仿宋_GB2312" w:hAnsi="仿宋_GB2312" w:eastAsia="仿宋_GB2312" w:cs="仿宋_GB2312"/>
                <w:sz w:val="24"/>
                <w:szCs w:val="24"/>
              </w:rPr>
            </w:pPr>
          </w:p>
        </w:tc>
        <w:tc>
          <w:tcPr>
            <w:tcW w:w="2198" w:type="dxa"/>
            <w:vAlign w:val="center"/>
          </w:tcPr>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有效身份证件号</w:t>
            </w:r>
          </w:p>
        </w:tc>
        <w:tc>
          <w:tcPr>
            <w:tcW w:w="2377" w:type="dxa"/>
            <w:vAlign w:val="center"/>
          </w:tcPr>
          <w:p>
            <w:pPr>
              <w:pStyle w:val="5"/>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893" w:type="dxa"/>
            <w:gridSpan w:val="2"/>
            <w:vAlign w:val="center"/>
          </w:tcPr>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残疾级别</w:t>
            </w:r>
          </w:p>
        </w:tc>
        <w:tc>
          <w:tcPr>
            <w:tcW w:w="1781" w:type="dxa"/>
            <w:vAlign w:val="center"/>
          </w:tcPr>
          <w:p>
            <w:pPr>
              <w:pStyle w:val="5"/>
              <w:jc w:val="center"/>
              <w:rPr>
                <w:rFonts w:ascii="仿宋_GB2312" w:hAnsi="仿宋_GB2312" w:eastAsia="仿宋_GB2312" w:cs="仿宋_GB2312"/>
                <w:sz w:val="24"/>
                <w:szCs w:val="24"/>
              </w:rPr>
            </w:pPr>
          </w:p>
        </w:tc>
        <w:tc>
          <w:tcPr>
            <w:tcW w:w="2198" w:type="dxa"/>
            <w:vAlign w:val="center"/>
          </w:tcPr>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残疾人证号</w:t>
            </w:r>
          </w:p>
        </w:tc>
        <w:tc>
          <w:tcPr>
            <w:tcW w:w="2377" w:type="dxa"/>
            <w:vAlign w:val="center"/>
          </w:tcPr>
          <w:p>
            <w:pPr>
              <w:pStyle w:val="5"/>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893" w:type="dxa"/>
            <w:gridSpan w:val="2"/>
            <w:vAlign w:val="center"/>
          </w:tcPr>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报考考点</w:t>
            </w:r>
          </w:p>
        </w:tc>
        <w:tc>
          <w:tcPr>
            <w:tcW w:w="6356" w:type="dxa"/>
            <w:gridSpan w:val="3"/>
            <w:vAlign w:val="center"/>
          </w:tcPr>
          <w:p>
            <w:pPr>
              <w:pStyle w:val="5"/>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893" w:type="dxa"/>
            <w:gridSpan w:val="2"/>
            <w:vAlign w:val="center"/>
          </w:tcPr>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笔试级别</w:t>
            </w:r>
          </w:p>
        </w:tc>
        <w:tc>
          <w:tcPr>
            <w:tcW w:w="6356" w:type="dxa"/>
            <w:gridSpan w:val="3"/>
            <w:vAlign w:val="center"/>
          </w:tcPr>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□一级  □二级  □三级  □四级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54" w:type="dxa"/>
            <w:vMerge w:val="restart"/>
            <w:shd w:val="pct10" w:color="auto" w:fill="auto"/>
            <w:vAlign w:val="center"/>
          </w:tcPr>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w:t>
            </w:r>
          </w:p>
          <w:p>
            <w:pPr>
              <w:pStyle w:val="5"/>
              <w:jc w:val="center"/>
              <w:rPr>
                <w:rFonts w:ascii="仿宋_GB2312" w:hAnsi="仿宋_GB2312" w:eastAsia="仿宋_GB2312" w:cs="仿宋_GB2312"/>
                <w:sz w:val="24"/>
                <w:szCs w:val="24"/>
              </w:rPr>
            </w:pPr>
          </w:p>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请</w:t>
            </w:r>
          </w:p>
          <w:p>
            <w:pPr>
              <w:pStyle w:val="5"/>
              <w:jc w:val="center"/>
              <w:rPr>
                <w:rFonts w:ascii="仿宋_GB2312" w:hAnsi="仿宋_GB2312" w:eastAsia="仿宋_GB2312" w:cs="仿宋_GB2312"/>
                <w:sz w:val="24"/>
                <w:szCs w:val="24"/>
              </w:rPr>
            </w:pPr>
          </w:p>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事</w:t>
            </w:r>
          </w:p>
          <w:p>
            <w:pPr>
              <w:pStyle w:val="5"/>
              <w:jc w:val="center"/>
              <w:rPr>
                <w:rFonts w:ascii="仿宋_GB2312" w:hAnsi="仿宋_GB2312" w:eastAsia="仿宋_GB2312" w:cs="仿宋_GB2312"/>
                <w:sz w:val="24"/>
                <w:szCs w:val="24"/>
              </w:rPr>
            </w:pPr>
          </w:p>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w:t>
            </w:r>
          </w:p>
        </w:tc>
        <w:tc>
          <w:tcPr>
            <w:tcW w:w="7495" w:type="dxa"/>
            <w:gridSpan w:val="4"/>
            <w:vAlign w:val="center"/>
          </w:tcPr>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请在对应的方框勾选（可多选）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3" w:hRule="atLeast"/>
        </w:trPr>
        <w:tc>
          <w:tcPr>
            <w:tcW w:w="754" w:type="dxa"/>
            <w:vMerge w:val="continue"/>
            <w:shd w:val="pct10" w:color="auto" w:fill="auto"/>
            <w:vAlign w:val="center"/>
          </w:tcPr>
          <w:p>
            <w:pPr>
              <w:pStyle w:val="5"/>
              <w:rPr>
                <w:rFonts w:ascii="仿宋_GB2312" w:hAnsi="仿宋_GB2312" w:eastAsia="仿宋_GB2312" w:cs="仿宋_GB2312"/>
                <w:sz w:val="24"/>
                <w:szCs w:val="24"/>
              </w:rPr>
            </w:pPr>
          </w:p>
        </w:tc>
        <w:tc>
          <w:tcPr>
            <w:tcW w:w="7495" w:type="dxa"/>
            <w:gridSpan w:val="4"/>
          </w:tcPr>
          <w:p>
            <w:pPr>
              <w:pStyle w:val="5"/>
              <w:spacing w:line="360" w:lineRule="auto"/>
              <w:ind w:firstLine="145" w:firstLineChars="60"/>
              <w:rPr>
                <w:rFonts w:ascii="仿宋_GB2312" w:hAnsi="仿宋_GB2312" w:eastAsia="仿宋_GB2312" w:cs="仿宋_GB2312"/>
                <w:b/>
                <w:sz w:val="24"/>
                <w:szCs w:val="24"/>
              </w:rPr>
            </w:pPr>
            <w:r>
              <w:rPr>
                <w:rFonts w:hint="eastAsia" w:ascii="仿宋_GB2312" w:hAnsi="仿宋_GB2312" w:eastAsia="仿宋_GB2312" w:cs="仿宋_GB2312"/>
                <w:b/>
                <w:sz w:val="24"/>
                <w:szCs w:val="24"/>
              </w:rPr>
              <w:t>1. □免除听力考试</w:t>
            </w:r>
          </w:p>
          <w:p>
            <w:pPr>
              <w:pStyle w:val="5"/>
              <w:spacing w:line="360" w:lineRule="auto"/>
              <w:ind w:firstLine="145" w:firstLineChars="60"/>
              <w:rPr>
                <w:rFonts w:ascii="仿宋_GB2312" w:hAnsi="仿宋_GB2312" w:eastAsia="仿宋_GB2312" w:cs="仿宋_GB2312"/>
                <w:b/>
                <w:sz w:val="24"/>
                <w:szCs w:val="24"/>
              </w:rPr>
            </w:pPr>
            <w:r>
              <w:rPr>
                <w:rFonts w:hint="eastAsia" w:ascii="仿宋_GB2312" w:hAnsi="仿宋_GB2312" w:eastAsia="仿宋_GB2312" w:cs="仿宋_GB2312"/>
                <w:b/>
                <w:sz w:val="24"/>
                <w:szCs w:val="24"/>
              </w:rPr>
              <w:t>2. □携带助听器    □佩带人工耳蜗</w:t>
            </w:r>
          </w:p>
          <w:p>
            <w:pPr>
              <w:pStyle w:val="5"/>
              <w:spacing w:line="360" w:lineRule="auto"/>
              <w:ind w:firstLine="145" w:firstLineChars="60"/>
              <w:rPr>
                <w:rFonts w:ascii="仿宋_GB2312" w:hAnsi="仿宋_GB2312" w:eastAsia="仿宋_GB2312" w:cs="仿宋_GB2312"/>
                <w:b/>
                <w:sz w:val="24"/>
                <w:szCs w:val="24"/>
              </w:rPr>
            </w:pPr>
            <w:r>
              <w:rPr>
                <w:rFonts w:hint="eastAsia" w:ascii="仿宋_GB2312" w:hAnsi="仿宋_GB2312" w:eastAsia="仿宋_GB2312" w:cs="仿宋_GB2312"/>
                <w:b/>
                <w:sz w:val="24"/>
                <w:szCs w:val="24"/>
              </w:rPr>
              <w:t>3. □优先进入考点、考场</w:t>
            </w:r>
          </w:p>
          <w:p>
            <w:pPr>
              <w:pStyle w:val="5"/>
              <w:spacing w:line="360" w:lineRule="auto"/>
              <w:ind w:firstLine="145" w:firstLineChars="60"/>
              <w:rPr>
                <w:rFonts w:ascii="仿宋_GB2312" w:hAnsi="仿宋_GB2312" w:eastAsia="仿宋_GB2312" w:cs="仿宋_GB2312"/>
                <w:b/>
                <w:sz w:val="24"/>
                <w:szCs w:val="24"/>
              </w:rPr>
            </w:pPr>
            <w:r>
              <w:rPr>
                <w:rFonts w:hint="eastAsia" w:ascii="仿宋_GB2312" w:hAnsi="仿宋_GB2312" w:eastAsia="仿宋_GB2312" w:cs="仿宋_GB2312"/>
                <w:b/>
                <w:sz w:val="24"/>
                <w:szCs w:val="24"/>
              </w:rPr>
              <w:t>4. □需要引导、辅助</w:t>
            </w:r>
          </w:p>
          <w:p>
            <w:pPr>
              <w:pStyle w:val="5"/>
              <w:spacing w:line="360" w:lineRule="auto"/>
              <w:ind w:firstLine="145" w:firstLineChars="60"/>
              <w:rPr>
                <w:rFonts w:ascii="仿宋_GB2312" w:hAnsi="仿宋_GB2312" w:eastAsia="仿宋_GB2312" w:cs="仿宋_GB2312"/>
                <w:b/>
                <w:sz w:val="24"/>
                <w:szCs w:val="24"/>
              </w:rPr>
            </w:pPr>
            <w:r>
              <w:rPr>
                <w:rFonts w:hint="eastAsia" w:ascii="仿宋_GB2312" w:hAnsi="仿宋_GB2312" w:eastAsia="仿宋_GB2312" w:cs="仿宋_GB2312"/>
                <w:b/>
                <w:sz w:val="24"/>
                <w:szCs w:val="24"/>
              </w:rPr>
              <w:t>5. □其它便利申请特殊说明：</w:t>
            </w:r>
          </w:p>
          <w:p>
            <w:pPr>
              <w:pStyle w:val="5"/>
              <w:spacing w:line="360" w:lineRule="auto"/>
              <w:rPr>
                <w:rFonts w:ascii="仿宋_GB2312" w:hAnsi="仿宋_GB2312" w:eastAsia="仿宋_GB2312" w:cs="仿宋_GB2312"/>
                <w:b/>
                <w:sz w:val="24"/>
                <w:szCs w:val="24"/>
              </w:rPr>
            </w:pPr>
          </w:p>
          <w:p>
            <w:pPr>
              <w:pStyle w:val="5"/>
              <w:ind w:firstLine="3547" w:firstLineChars="1478"/>
              <w:rPr>
                <w:rFonts w:ascii="仿宋_GB2312" w:hAnsi="仿宋_GB2312" w:eastAsia="仿宋_GB2312" w:cs="仿宋_GB2312"/>
                <w:sz w:val="24"/>
                <w:szCs w:val="24"/>
              </w:rPr>
            </w:pPr>
            <w:r>
              <w:rPr>
                <w:rFonts w:hint="eastAsia" w:ascii="仿宋_GB2312" w:hAnsi="仿宋_GB2312" w:eastAsia="仿宋_GB2312" w:cs="仿宋_GB2312"/>
                <w:sz w:val="24"/>
              </w:rPr>
              <w:t>申请人签名：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3" w:hRule="atLeast"/>
        </w:trPr>
        <w:tc>
          <w:tcPr>
            <w:tcW w:w="754" w:type="dxa"/>
            <w:shd w:val="pct10" w:color="auto" w:fill="auto"/>
            <w:vAlign w:val="center"/>
          </w:tcPr>
          <w:p>
            <w:pPr>
              <w:pStyle w:val="5"/>
              <w:jc w:val="distribute"/>
              <w:rPr>
                <w:rFonts w:ascii="仿宋_GB2312" w:hAnsi="仿宋_GB2312" w:eastAsia="仿宋_GB2312" w:cs="仿宋_GB2312"/>
                <w:sz w:val="22"/>
                <w:szCs w:val="24"/>
              </w:rPr>
            </w:pPr>
            <w:r>
              <w:rPr>
                <w:rFonts w:hint="eastAsia" w:ascii="仿宋_GB2312" w:hAnsi="仿宋_GB2312" w:eastAsia="仿宋_GB2312" w:cs="仿宋_GB2312"/>
                <w:sz w:val="22"/>
                <w:szCs w:val="24"/>
              </w:rPr>
              <w:t>监</w:t>
            </w:r>
          </w:p>
          <w:p>
            <w:pPr>
              <w:pStyle w:val="5"/>
              <w:jc w:val="distribute"/>
              <w:rPr>
                <w:rFonts w:ascii="仿宋_GB2312" w:hAnsi="仿宋_GB2312" w:eastAsia="仿宋_GB2312" w:cs="仿宋_GB2312"/>
                <w:sz w:val="22"/>
                <w:szCs w:val="24"/>
              </w:rPr>
            </w:pPr>
            <w:r>
              <w:rPr>
                <w:rFonts w:hint="eastAsia" w:ascii="仿宋_GB2312" w:hAnsi="仿宋_GB2312" w:eastAsia="仿宋_GB2312" w:cs="仿宋_GB2312"/>
                <w:sz w:val="22"/>
                <w:szCs w:val="24"/>
              </w:rPr>
              <w:t>护</w:t>
            </w:r>
          </w:p>
          <w:p>
            <w:pPr>
              <w:pStyle w:val="5"/>
              <w:jc w:val="distribute"/>
              <w:rPr>
                <w:rFonts w:ascii="仿宋_GB2312" w:hAnsi="仿宋_GB2312" w:eastAsia="仿宋_GB2312" w:cs="仿宋_GB2312"/>
                <w:sz w:val="24"/>
                <w:szCs w:val="24"/>
              </w:rPr>
            </w:pPr>
            <w:r>
              <w:rPr>
                <w:rFonts w:hint="eastAsia" w:ascii="仿宋_GB2312" w:hAnsi="仿宋_GB2312" w:eastAsia="仿宋_GB2312" w:cs="仿宋_GB2312"/>
                <w:sz w:val="22"/>
                <w:szCs w:val="24"/>
              </w:rPr>
              <w:t>人</w:t>
            </w:r>
          </w:p>
        </w:tc>
        <w:tc>
          <w:tcPr>
            <w:tcW w:w="7495" w:type="dxa"/>
            <w:gridSpan w:val="4"/>
          </w:tcPr>
          <w:p>
            <w:pPr>
              <w:spacing w:line="360" w:lineRule="auto"/>
              <w:ind w:firstLine="146" w:firstLineChars="61"/>
              <w:rPr>
                <w:rFonts w:ascii="仿宋_GB2312" w:hAnsi="仿宋_GB2312" w:eastAsia="仿宋_GB2312" w:cs="仿宋_GB2312"/>
                <w:sz w:val="24"/>
              </w:rPr>
            </w:pPr>
            <w:r>
              <w:rPr>
                <w:rFonts w:hint="eastAsia" w:ascii="仿宋_GB2312" w:hAnsi="仿宋_GB2312" w:eastAsia="仿宋_GB2312" w:cs="仿宋_GB2312"/>
                <w:sz w:val="24"/>
              </w:rPr>
              <w:t>姓名：</w:t>
            </w:r>
          </w:p>
          <w:p>
            <w:pPr>
              <w:spacing w:line="360" w:lineRule="auto"/>
              <w:ind w:firstLine="146" w:firstLineChars="61"/>
              <w:rPr>
                <w:rFonts w:ascii="仿宋_GB2312" w:hAnsi="仿宋_GB2312" w:eastAsia="仿宋_GB2312" w:cs="仿宋_GB2312"/>
                <w:sz w:val="24"/>
              </w:rPr>
            </w:pPr>
            <w:r>
              <w:rPr>
                <w:rFonts w:hint="eastAsia" w:ascii="仿宋_GB2312" w:hAnsi="仿宋_GB2312" w:eastAsia="仿宋_GB2312" w:cs="仿宋_GB2312"/>
                <w:sz w:val="24"/>
              </w:rPr>
              <w:t>身份证号：</w:t>
            </w:r>
          </w:p>
          <w:p>
            <w:pPr>
              <w:spacing w:line="360" w:lineRule="auto"/>
              <w:ind w:firstLine="146" w:firstLineChars="61"/>
              <w:rPr>
                <w:rFonts w:ascii="仿宋_GB2312" w:hAnsi="仿宋_GB2312" w:eastAsia="仿宋_GB2312" w:cs="仿宋_GB2312"/>
                <w:sz w:val="24"/>
              </w:rPr>
            </w:pPr>
            <w:r>
              <w:rPr>
                <w:rFonts w:hint="eastAsia" w:ascii="仿宋_GB2312" w:hAnsi="仿宋_GB2312" w:eastAsia="仿宋_GB2312" w:cs="仿宋_GB2312"/>
                <w:sz w:val="24"/>
              </w:rPr>
              <w:t>联系电话：</w:t>
            </w:r>
          </w:p>
          <w:p>
            <w:pPr>
              <w:spacing w:line="360" w:lineRule="auto"/>
              <w:ind w:firstLine="3547" w:firstLineChars="1478"/>
              <w:rPr>
                <w:rFonts w:ascii="仿宋_GB2312" w:hAnsi="仿宋_GB2312" w:eastAsia="仿宋_GB2312" w:cs="仿宋_GB2312"/>
                <w:sz w:val="24"/>
              </w:rPr>
            </w:pPr>
            <w:r>
              <w:rPr>
                <w:rFonts w:hint="eastAsia" w:ascii="仿宋_GB2312" w:hAnsi="仿宋_GB2312" w:eastAsia="仿宋_GB2312" w:cs="仿宋_GB2312"/>
                <w:sz w:val="24"/>
              </w:rPr>
              <w:t>监护人签名：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5" w:hRule="atLeast"/>
        </w:trPr>
        <w:tc>
          <w:tcPr>
            <w:tcW w:w="754" w:type="dxa"/>
            <w:shd w:val="pct10" w:color="auto" w:fill="auto"/>
            <w:vAlign w:val="center"/>
          </w:tcPr>
          <w:p>
            <w:pPr>
              <w:pStyle w:val="5"/>
              <w:jc w:val="distribute"/>
              <w:rPr>
                <w:rFonts w:ascii="仿宋_GB2312" w:hAnsi="仿宋_GB2312" w:eastAsia="仿宋_GB2312" w:cs="仿宋_GB2312"/>
                <w:sz w:val="24"/>
                <w:szCs w:val="24"/>
              </w:rPr>
            </w:pPr>
            <w:r>
              <w:rPr>
                <w:rFonts w:hint="eastAsia" w:ascii="仿宋_GB2312" w:hAnsi="仿宋_GB2312" w:eastAsia="仿宋_GB2312" w:cs="仿宋_GB2312"/>
                <w:sz w:val="24"/>
                <w:szCs w:val="24"/>
              </w:rPr>
              <w:t>报考点验核材料</w:t>
            </w:r>
          </w:p>
        </w:tc>
        <w:tc>
          <w:tcPr>
            <w:tcW w:w="7495" w:type="dxa"/>
            <w:gridSpan w:val="4"/>
          </w:tcPr>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考生本人《中华人民共和国残疾人证》原件及复印件</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  考生本人有效身份证件原件及复印件</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考生监护人有效身份证件原件及复印件</w:t>
            </w:r>
          </w:p>
          <w:p>
            <w:pPr>
              <w:spacing w:line="360" w:lineRule="auto"/>
              <w:ind w:firstLine="3547" w:firstLineChars="1478"/>
              <w:rPr>
                <w:rFonts w:ascii="仿宋_GB2312" w:hAnsi="仿宋_GB2312" w:eastAsia="仿宋_GB2312" w:cs="仿宋_GB2312"/>
                <w:sz w:val="24"/>
              </w:rPr>
            </w:pPr>
            <w:r>
              <w:rPr>
                <w:rFonts w:hint="eastAsia" w:ascii="仿宋_GB2312" w:hAnsi="仿宋_GB2312" w:eastAsia="仿宋_GB2312" w:cs="仿宋_GB2312"/>
                <w:sz w:val="24"/>
              </w:rPr>
              <w:t>验核人签名：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7" w:hRule="atLeast"/>
        </w:trPr>
        <w:tc>
          <w:tcPr>
            <w:tcW w:w="754" w:type="dxa"/>
            <w:shd w:val="pct10" w:color="auto" w:fill="auto"/>
            <w:vAlign w:val="center"/>
          </w:tcPr>
          <w:p>
            <w:pPr>
              <w:pStyle w:val="5"/>
              <w:jc w:val="distribute"/>
              <w:rPr>
                <w:rFonts w:ascii="仿宋" w:hAnsi="仿宋" w:eastAsia="仿宋"/>
                <w:sz w:val="24"/>
                <w:szCs w:val="24"/>
              </w:rPr>
            </w:pPr>
            <w:r>
              <w:rPr>
                <w:rFonts w:hint="eastAsia" w:ascii="仿宋" w:hAnsi="仿宋" w:eastAsia="仿宋"/>
                <w:sz w:val="24"/>
                <w:szCs w:val="24"/>
              </w:rPr>
              <w:t>地市招办意见</w:t>
            </w:r>
          </w:p>
        </w:tc>
        <w:tc>
          <w:tcPr>
            <w:tcW w:w="7495" w:type="dxa"/>
            <w:gridSpan w:val="4"/>
            <w:vAlign w:val="bottom"/>
          </w:tcPr>
          <w:p>
            <w:pPr>
              <w:spacing w:line="360" w:lineRule="auto"/>
              <w:ind w:firstLine="4257" w:firstLineChars="1774"/>
              <w:rPr>
                <w:rFonts w:ascii="仿宋" w:hAnsi="仿宋" w:eastAsia="仿宋"/>
                <w:sz w:val="24"/>
              </w:rPr>
            </w:pPr>
            <w:r>
              <w:rPr>
                <w:rFonts w:hint="eastAsia" w:ascii="仿宋" w:hAnsi="仿宋" w:eastAsia="仿宋"/>
                <w:sz w:val="24"/>
              </w:rPr>
              <w:t xml:space="preserve">盖章：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F66F95-6939-4F0B-8ED8-DFB0107797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65A5993B-1DCD-4D0C-8E6C-B2B65FFF47F5}"/>
  </w:font>
  <w:font w:name="仿宋_GB2312">
    <w:panose1 w:val="02010609030101010101"/>
    <w:charset w:val="86"/>
    <w:family w:val="modern"/>
    <w:pitch w:val="default"/>
    <w:sig w:usb0="00000001" w:usb1="080E0000" w:usb2="00000000" w:usb3="00000000" w:csb0="00040000" w:csb1="00000000"/>
    <w:embedRegular r:id="rId3" w:fontKey="{9413E787-B8C2-4690-B7B4-7CCE890195A7}"/>
  </w:font>
  <w:font w:name="方正小标宋简体">
    <w:panose1 w:val="02000000000000000000"/>
    <w:charset w:val="86"/>
    <w:family w:val="auto"/>
    <w:pitch w:val="default"/>
    <w:sig w:usb0="00000001" w:usb1="08000000" w:usb2="00000000" w:usb3="00000000" w:csb0="00040000" w:csb1="00000000"/>
    <w:embedRegular r:id="rId4" w:fontKey="{773CAF3E-CF4B-4605-8360-A6F326289C10}"/>
  </w:font>
  <w:font w:name="仿宋">
    <w:panose1 w:val="02010609060101010101"/>
    <w:charset w:val="86"/>
    <w:family w:val="modern"/>
    <w:pitch w:val="default"/>
    <w:sig w:usb0="800002BF" w:usb1="38CF7CFA" w:usb2="00000016" w:usb3="00000000" w:csb0="00040001" w:csb1="00000000"/>
    <w:embedRegular r:id="rId5" w:fontKey="{C3B044DC-8BAC-4870-9B8E-9BAF7A60BB84}"/>
  </w:font>
  <w:font w:name="Wingdings 2">
    <w:altName w:val="Wingdings"/>
    <w:panose1 w:val="05020102010507070707"/>
    <w:charset w:val="02"/>
    <w:family w:val="roman"/>
    <w:pitch w:val="default"/>
    <w:sig w:usb0="00000000" w:usb1="00000000" w:usb2="00000000" w:usb3="00000000" w:csb0="80000000" w:csb1="00000000"/>
    <w:embedRegular r:id="rId6" w:fontKey="{9C8DA5A5-223B-4588-A635-5BB726BA66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宋体" w:hAnsi="宋体" w:cs="宋体"/>
        <w:kern w:val="0"/>
        <w:sz w:val="28"/>
        <w:szCs w:val="28"/>
      </w:rP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76935"/>
    <w:rsid w:val="5507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2021-12-28T09:35:00Z</dcterms:created>
  <dc:creator>Mary</dc:creator>
  <cp:lastModifiedBy>Mary</cp:lastModifiedBy>
  <dcterms:modified xsi:type="dcterms:W3CDTF">2021-12-28T09:35:25Z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C7FB0D2E03EA4E0CB87A98EBC196761D</vt:lpwstr>
  </property>
</Properties>
</file>