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广东省2021年1月普通高中学业水平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合格性考试成绩查询方式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28"/>
          <w:szCs w:val="28"/>
        </w:rPr>
      </w:pPr>
    </w:p>
    <w:p>
      <w:pPr>
        <w:spacing w:line="560" w:lineRule="exact"/>
        <w:ind w:firstLine="704" w:firstLineChars="2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一、网站查询方式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考生于3月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日10：00起，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登录广东教育考试服务网（www.eesc.com.cn），进入“综合查询”栏目，按相关提示即可查询成绩。</w:t>
      </w:r>
    </w:p>
    <w:p>
      <w:pPr>
        <w:spacing w:line="560" w:lineRule="exact"/>
        <w:ind w:firstLine="704" w:firstLineChars="22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二、官微查询方式</w:t>
      </w:r>
    </w:p>
    <w:p>
      <w:pPr>
        <w:spacing w:line="560" w:lineRule="exact"/>
        <w:ind w:firstLine="704" w:firstLineChars="22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考生于3月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日10：00起，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登录</w:t>
      </w:r>
      <w:r>
        <w:rPr>
          <w:rFonts w:hint="eastAsia" w:ascii="仿宋_GB2312" w:hAnsi="仿宋" w:eastAsia="仿宋_GB2312"/>
          <w:sz w:val="32"/>
          <w:szCs w:val="32"/>
        </w:rPr>
        <w:t>广东省教育考试院官方微信（ID：gdsksy），在底部选择“小程序”栏，点击进入“广东省教育考试院”小程序，即可查询成绩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3月22日</w:t>
      </w:r>
      <w:r>
        <w:rPr>
          <w:rFonts w:hint="eastAsia" w:ascii="仿宋_GB2312" w:hAnsi="仿宋" w:eastAsia="仿宋_GB2312"/>
          <w:sz w:val="32"/>
          <w:szCs w:val="32"/>
        </w:rPr>
        <w:t>10：00起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，可</w:t>
      </w:r>
      <w:r>
        <w:rPr>
          <w:rFonts w:hint="eastAsia" w:ascii="仿宋_GB2312" w:hAnsi="仿宋" w:eastAsia="仿宋_GB2312"/>
          <w:sz w:val="32"/>
          <w:szCs w:val="32"/>
        </w:rPr>
        <w:t>下载成绩证书，并自行打印。</w:t>
      </w:r>
    </w:p>
    <w:p>
      <w:pPr>
        <w:spacing w:line="560" w:lineRule="exact"/>
        <w:ind w:firstLine="640" w:firstLineChars="200"/>
        <w:jc w:val="left"/>
        <w:rPr>
          <w:rFonts w:ascii="黑体" w:eastAsia="黑体"/>
          <w:sz w:val="32"/>
          <w:szCs w:val="32"/>
        </w:rPr>
        <w:sectPr>
          <w:footerReference r:id="rId3" w:type="default"/>
          <w:pgSz w:w="11906" w:h="16838"/>
          <w:pgMar w:top="2098" w:right="1474" w:bottom="1928" w:left="1588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tabs>
          <w:tab w:val="left" w:pos="105"/>
        </w:tabs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tabs>
          <w:tab w:val="left" w:pos="105"/>
        </w:tabs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2021年1月广东省普通高中学业水平合格性</w:t>
      </w:r>
    </w:p>
    <w:p>
      <w:pPr>
        <w:adjustRightIn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考试考生成绩复查申请登记表</w:t>
      </w:r>
    </w:p>
    <w:p>
      <w:pPr>
        <w:spacing w:line="560" w:lineRule="exact"/>
        <w:rPr>
          <w:rFonts w:hint="eastAsia" w:ascii="方正小标宋简体" w:eastAsia="方正小标宋简体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学校（报名点）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（盖章）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>
      <w:pPr>
        <w:spacing w:line="560" w:lineRule="exact"/>
        <w:rPr>
          <w:rFonts w:hint="eastAsia"/>
        </w:rPr>
      </w:pPr>
    </w:p>
    <w:tbl>
      <w:tblPr>
        <w:tblStyle w:val="3"/>
        <w:tblW w:w="89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800"/>
        <w:gridCol w:w="1620"/>
        <w:gridCol w:w="1440"/>
        <w:gridCol w:w="1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考生号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复查科目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原分数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E70B5"/>
    <w:rsid w:val="329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2021-03-10T06:16:00Z</dcterms:created>
  <dc:creator>正念大叔</dc:creator>
  <cp:lastModifiedBy>正念大叔</cp:lastModifiedBy>
  <dcterms:modified xsi:type="dcterms:W3CDTF">2021-03-10T06:17:14Z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