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24" w:rightChars="0"/>
        <w:jc w:val="left"/>
        <w:rPr>
          <w:rFonts w:ascii="黑体" w:hAnsi="黑体" w:eastAsia="黑体"/>
          <w:color w:val="auto"/>
          <w:sz w:val="32"/>
          <w:szCs w:val="32"/>
        </w:rPr>
      </w:pPr>
      <w:r>
        <w:rPr>
          <w:rFonts w:hint="eastAsia" w:ascii="黑体" w:hAnsi="黑体" w:eastAsia="黑体"/>
          <w:color w:val="auto"/>
          <w:sz w:val="32"/>
          <w:szCs w:val="32"/>
        </w:rPr>
        <w:t>附件1</w:t>
      </w:r>
    </w:p>
    <w:p>
      <w:pPr>
        <w:adjustRightInd w:val="0"/>
        <w:snapToGrid w:val="0"/>
        <w:spacing w:line="540" w:lineRule="atLeast"/>
        <w:jc w:val="center"/>
        <w:rPr>
          <w:rFonts w:hint="eastAsia" w:ascii="方正小标宋简体" w:hAnsi="宋体" w:eastAsia="方正小标宋简体"/>
          <w:color w:val="auto"/>
          <w:kern w:val="0"/>
          <w:sz w:val="44"/>
          <w:szCs w:val="44"/>
        </w:rPr>
      </w:pPr>
      <w:r>
        <w:rPr>
          <w:rFonts w:hint="eastAsia" w:ascii="方正小标宋简体" w:hAnsi="宋体" w:eastAsia="方正小标宋简体"/>
          <w:color w:val="auto"/>
          <w:kern w:val="0"/>
          <w:sz w:val="44"/>
          <w:szCs w:val="44"/>
        </w:rPr>
        <w:t>全国计算机等级考试调整方案</w:t>
      </w:r>
    </w:p>
    <w:p>
      <w:pPr>
        <w:adjustRightInd w:val="0"/>
        <w:snapToGrid w:val="0"/>
        <w:spacing w:line="540" w:lineRule="atLeast"/>
        <w:ind w:firstLine="560" w:firstLineChars="200"/>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从20</w:t>
      </w:r>
      <w:r>
        <w:rPr>
          <w:rFonts w:hint="eastAsia" w:ascii="仿宋_GB2312" w:hAnsi="宋体" w:eastAsia="仿宋_GB2312"/>
          <w:color w:val="auto"/>
          <w:kern w:val="0"/>
          <w:sz w:val="28"/>
          <w:szCs w:val="28"/>
          <w:lang w:val="en-US" w:eastAsia="zh-CN"/>
        </w:rPr>
        <w:t>20</w:t>
      </w:r>
      <w:r>
        <w:rPr>
          <w:rFonts w:hint="eastAsia" w:ascii="仿宋_GB2312" w:hAnsi="宋体" w:eastAsia="仿宋_GB2312"/>
          <w:color w:val="auto"/>
          <w:kern w:val="0"/>
          <w:sz w:val="28"/>
          <w:szCs w:val="28"/>
        </w:rPr>
        <w:t>年3月开始，全国计算机等级考试将实施</w:t>
      </w:r>
      <w:r>
        <w:rPr>
          <w:rFonts w:hint="eastAsia" w:ascii="仿宋_GB2312" w:hAnsi="宋体" w:eastAsia="仿宋_GB2312"/>
          <w:color w:val="auto"/>
          <w:kern w:val="0"/>
          <w:sz w:val="28"/>
          <w:szCs w:val="28"/>
          <w:lang w:val="en-US" w:eastAsia="zh-CN"/>
        </w:rPr>
        <w:t>2020</w:t>
      </w:r>
      <w:r>
        <w:rPr>
          <w:rFonts w:hint="eastAsia" w:ascii="仿宋_GB2312" w:hAnsi="宋体" w:eastAsia="仿宋_GB2312"/>
          <w:color w:val="auto"/>
          <w:kern w:val="0"/>
          <w:sz w:val="28"/>
          <w:szCs w:val="28"/>
        </w:rPr>
        <w:t>版考试大纲，并按新体系开考各个考试级别。具体调整内容如下：</w:t>
      </w:r>
    </w:p>
    <w:p>
      <w:pPr>
        <w:adjustRightInd w:val="0"/>
        <w:snapToGrid w:val="0"/>
        <w:spacing w:line="540" w:lineRule="atLeast"/>
        <w:ind w:firstLine="548" w:firstLineChars="196"/>
        <w:rPr>
          <w:rFonts w:hint="eastAsia" w:ascii="黑体" w:hAnsi="黑体" w:eastAsia="黑体"/>
          <w:color w:val="auto"/>
          <w:kern w:val="0"/>
          <w:sz w:val="28"/>
          <w:szCs w:val="28"/>
        </w:rPr>
      </w:pPr>
      <w:r>
        <w:rPr>
          <w:rFonts w:hint="eastAsia" w:ascii="黑体" w:hAnsi="黑体" w:eastAsia="黑体"/>
          <w:color w:val="auto"/>
          <w:kern w:val="0"/>
          <w:sz w:val="28"/>
          <w:szCs w:val="28"/>
        </w:rPr>
        <w:t>一、考试级别及科目</w:t>
      </w:r>
    </w:p>
    <w:p>
      <w:pPr>
        <w:adjustRightInd w:val="0"/>
        <w:snapToGrid w:val="0"/>
        <w:spacing w:line="540" w:lineRule="atLeast"/>
        <w:ind w:firstLine="551" w:firstLineChars="196"/>
        <w:rPr>
          <w:rFonts w:hint="eastAsia" w:ascii="仿宋_GB2312" w:hAnsi="宋体" w:eastAsia="仿宋_GB2312"/>
          <w:b/>
          <w:color w:val="auto"/>
          <w:sz w:val="28"/>
          <w:szCs w:val="28"/>
        </w:rPr>
      </w:pPr>
      <w:r>
        <w:rPr>
          <w:rFonts w:hint="eastAsia" w:ascii="仿宋_GB2312" w:hAnsi="宋体" w:eastAsia="仿宋_GB2312"/>
          <w:b/>
          <w:color w:val="auto"/>
          <w:sz w:val="28"/>
          <w:szCs w:val="28"/>
          <w:lang w:eastAsia="zh-CN"/>
        </w:rPr>
        <w:t>（一）</w:t>
      </w:r>
      <w:r>
        <w:rPr>
          <w:rFonts w:hint="eastAsia" w:ascii="仿宋_GB2312" w:hAnsi="宋体" w:eastAsia="仿宋_GB2312"/>
          <w:b/>
          <w:color w:val="auto"/>
          <w:sz w:val="28"/>
          <w:szCs w:val="28"/>
        </w:rPr>
        <w:t>一级</w:t>
      </w:r>
    </w:p>
    <w:p>
      <w:pPr>
        <w:adjustRightInd w:val="0"/>
        <w:snapToGrid w:val="0"/>
        <w:spacing w:line="540" w:lineRule="atLeas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新增“网络安全素质教育”科目（代码：17）</w:t>
      </w:r>
      <w:r>
        <w:rPr>
          <w:rFonts w:hint="eastAsia" w:ascii="仿宋_GB2312" w:hAnsi="宋体" w:eastAsia="仿宋_GB2312"/>
          <w:color w:val="auto"/>
          <w:kern w:val="0"/>
          <w:sz w:val="28"/>
          <w:szCs w:val="28"/>
        </w:rPr>
        <w:t>，</w:t>
      </w:r>
      <w:r>
        <w:rPr>
          <w:rFonts w:hint="eastAsia" w:ascii="仿宋_GB2312" w:hAnsi="宋体" w:eastAsia="仿宋_GB2312"/>
          <w:color w:val="auto"/>
          <w:sz w:val="28"/>
          <w:szCs w:val="28"/>
        </w:rPr>
        <w:t>考试时长90分钟，</w:t>
      </w:r>
      <w:r>
        <w:rPr>
          <w:rFonts w:hint="eastAsia" w:ascii="FangSong_GB2312" w:hAnsi="宋体" w:eastAsia="FangSong_GB2312"/>
          <w:color w:val="auto"/>
          <w:sz w:val="28"/>
          <w:szCs w:val="28"/>
        </w:rPr>
        <w:t>将于</w:t>
      </w:r>
      <w:r>
        <w:rPr>
          <w:rFonts w:hint="eastAsia" w:ascii="仿宋_GB2312" w:hAnsi="宋体" w:eastAsia="仿宋_GB2312"/>
          <w:color w:val="auto"/>
          <w:kern w:val="0"/>
          <w:sz w:val="28"/>
          <w:szCs w:val="28"/>
          <w:lang w:eastAsia="zh-CN"/>
        </w:rPr>
        <w:t>20</w:t>
      </w:r>
      <w:r>
        <w:rPr>
          <w:rFonts w:hint="eastAsia" w:ascii="仿宋_GB2312" w:hAnsi="宋体" w:eastAsia="仿宋_GB2312"/>
          <w:color w:val="auto"/>
          <w:kern w:val="0"/>
          <w:sz w:val="28"/>
          <w:szCs w:val="28"/>
          <w:lang w:val="en-US" w:eastAsia="zh-CN"/>
        </w:rPr>
        <w:t>19</w:t>
      </w:r>
      <w:r>
        <w:rPr>
          <w:rFonts w:hint="eastAsia" w:ascii="仿宋_GB2312" w:hAnsi="宋体" w:eastAsia="仿宋_GB2312"/>
          <w:color w:val="auto"/>
          <w:kern w:val="0"/>
          <w:sz w:val="28"/>
          <w:szCs w:val="28"/>
          <w:lang w:eastAsia="zh-CN"/>
        </w:rPr>
        <w:t>年</w:t>
      </w:r>
      <w:r>
        <w:rPr>
          <w:rFonts w:hint="eastAsia" w:ascii="仿宋_GB2312" w:hAnsi="宋体" w:eastAsia="仿宋_GB2312"/>
          <w:color w:val="auto"/>
          <w:kern w:val="0"/>
          <w:sz w:val="28"/>
          <w:szCs w:val="28"/>
          <w:lang w:val="en-US" w:eastAsia="zh-CN"/>
        </w:rPr>
        <w:t>9</w:t>
      </w:r>
      <w:r>
        <w:rPr>
          <w:rFonts w:hint="eastAsia" w:ascii="仿宋_GB2312" w:hAnsi="宋体" w:eastAsia="仿宋_GB2312"/>
          <w:color w:val="auto"/>
          <w:kern w:val="0"/>
          <w:sz w:val="28"/>
          <w:szCs w:val="28"/>
          <w:lang w:eastAsia="zh-CN"/>
        </w:rPr>
        <w:t>月</w:t>
      </w:r>
      <w:r>
        <w:rPr>
          <w:rFonts w:hint="eastAsia" w:ascii="仿宋_GB2312" w:hAnsi="宋体" w:eastAsia="仿宋_GB2312"/>
          <w:color w:val="auto"/>
          <w:kern w:val="0"/>
          <w:sz w:val="28"/>
          <w:szCs w:val="28"/>
        </w:rPr>
        <w:t>首次开考。</w:t>
      </w:r>
    </w:p>
    <w:p>
      <w:pPr>
        <w:adjustRightInd w:val="0"/>
        <w:snapToGrid w:val="0"/>
        <w:spacing w:line="540" w:lineRule="atLeast"/>
        <w:ind w:firstLine="551" w:firstLineChars="196"/>
        <w:rPr>
          <w:rFonts w:hint="eastAsia" w:ascii="仿宋_GB2312" w:hAnsi="宋体" w:eastAsia="仿宋_GB2312"/>
          <w:b/>
          <w:color w:val="auto"/>
          <w:sz w:val="28"/>
          <w:szCs w:val="28"/>
        </w:rPr>
      </w:pPr>
      <w:r>
        <w:rPr>
          <w:rFonts w:hint="eastAsia" w:ascii="仿宋_GB2312" w:hAnsi="宋体" w:eastAsia="仿宋_GB2312"/>
          <w:b/>
          <w:color w:val="auto"/>
          <w:sz w:val="28"/>
          <w:szCs w:val="28"/>
          <w:lang w:eastAsia="zh-CN"/>
        </w:rPr>
        <w:t>（二）</w:t>
      </w:r>
      <w:r>
        <w:rPr>
          <w:rFonts w:hint="eastAsia" w:ascii="仿宋_GB2312" w:hAnsi="宋体" w:eastAsia="仿宋_GB2312"/>
          <w:b/>
          <w:color w:val="auto"/>
          <w:sz w:val="28"/>
          <w:szCs w:val="28"/>
        </w:rPr>
        <w:t>二级</w:t>
      </w:r>
    </w:p>
    <w:p>
      <w:pPr>
        <w:adjustRightInd w:val="0"/>
        <w:snapToGrid w:val="0"/>
        <w:spacing w:line="540" w:lineRule="atLeast"/>
        <w:ind w:firstLine="565" w:firstLineChars="202"/>
        <w:rPr>
          <w:rFonts w:hint="eastAsia" w:ascii="仿宋_GB2312" w:hAnsi="宋体" w:eastAsia="仿宋_GB2312"/>
          <w:color w:val="auto"/>
          <w:kern w:val="0"/>
          <w:sz w:val="28"/>
          <w:szCs w:val="28"/>
        </w:rPr>
      </w:pPr>
      <w:r>
        <w:rPr>
          <w:rFonts w:hint="eastAsia" w:ascii="仿宋_GB2312" w:hAnsi="宋体" w:eastAsia="仿宋_GB2312"/>
          <w:color w:val="auto"/>
          <w:sz w:val="28"/>
          <w:szCs w:val="28"/>
        </w:rPr>
        <w:t>取消“Visual FoxPro数据库程序设计”科目（代码：27），2017年12月是其最后一次组考。新增“Python语言程序设计”科目（代码：66），考试时长：120分钟，软件要求：Python 3.5.2版本及以上 IDLE，</w:t>
      </w:r>
      <w:r>
        <w:rPr>
          <w:rFonts w:hint="eastAsia" w:ascii="仿宋_GB2312" w:hAnsi="宋体" w:eastAsia="仿宋_GB2312"/>
          <w:color w:val="auto"/>
          <w:kern w:val="0"/>
          <w:sz w:val="28"/>
          <w:szCs w:val="28"/>
        </w:rPr>
        <w:t>2018年9月首次开考。</w:t>
      </w:r>
    </w:p>
    <w:p>
      <w:pPr>
        <w:adjustRightInd w:val="0"/>
        <w:snapToGrid w:val="0"/>
        <w:spacing w:line="540" w:lineRule="atLeast"/>
        <w:ind w:firstLine="565" w:firstLineChars="202"/>
        <w:rPr>
          <w:rFonts w:hint="eastAsia" w:ascii="仿宋_GB2312" w:hAnsi="宋体" w:eastAsia="仿宋_GB2312"/>
          <w:color w:val="auto"/>
          <w:sz w:val="28"/>
          <w:szCs w:val="28"/>
        </w:rPr>
      </w:pPr>
      <w:r>
        <w:rPr>
          <w:rFonts w:hint="eastAsia" w:ascii="仿宋_GB2312" w:hAnsi="宋体" w:eastAsia="仿宋_GB2312"/>
          <w:color w:val="auto"/>
          <w:sz w:val="28"/>
          <w:szCs w:val="28"/>
        </w:rPr>
        <w:t>自2019年3月考试起，二级语言类及数据库类科目（即除MS Office高级应用外的其他二级科目）调整获证条件为：总分达到60分且选择题得分达到50%及以上，（即选择题得分要达到20分及以上）的考生方可取得合格证书</w:t>
      </w:r>
      <w:r>
        <w:rPr>
          <w:rFonts w:hint="eastAsia" w:ascii="仿宋_GB2312" w:hAnsi="宋体" w:eastAsia="仿宋_GB2312"/>
          <w:color w:val="auto"/>
          <w:sz w:val="28"/>
          <w:szCs w:val="28"/>
          <w:lang w:eastAsia="zh-CN"/>
        </w:rPr>
        <w:t>。</w:t>
      </w:r>
    </w:p>
    <w:p>
      <w:pPr>
        <w:adjustRightInd w:val="0"/>
        <w:snapToGrid w:val="0"/>
        <w:spacing w:line="540" w:lineRule="atLeast"/>
        <w:ind w:firstLine="551" w:firstLineChars="196"/>
        <w:rPr>
          <w:rFonts w:hint="eastAsia" w:ascii="仿宋_GB2312" w:hAnsi="宋体" w:eastAsia="仿宋_GB2312"/>
          <w:b/>
          <w:color w:val="auto"/>
          <w:sz w:val="28"/>
          <w:szCs w:val="28"/>
        </w:rPr>
      </w:pPr>
      <w:r>
        <w:rPr>
          <w:rFonts w:hint="eastAsia" w:ascii="仿宋_GB2312" w:hAnsi="宋体" w:eastAsia="仿宋_GB2312"/>
          <w:b/>
          <w:color w:val="auto"/>
          <w:sz w:val="28"/>
          <w:szCs w:val="28"/>
          <w:lang w:eastAsia="zh-CN"/>
        </w:rPr>
        <w:t>（三）</w:t>
      </w:r>
      <w:r>
        <w:rPr>
          <w:rFonts w:hint="eastAsia" w:ascii="仿宋_GB2312" w:hAnsi="宋体" w:eastAsia="仿宋_GB2312"/>
          <w:b/>
          <w:color w:val="auto"/>
          <w:sz w:val="28"/>
          <w:szCs w:val="28"/>
        </w:rPr>
        <w:t>三级</w:t>
      </w:r>
    </w:p>
    <w:p>
      <w:pPr>
        <w:adjustRightInd w:val="0"/>
        <w:snapToGrid w:val="0"/>
        <w:spacing w:line="540" w:lineRule="atLeas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2018年3月起暂停“软件测试技术”科目（代码：37）。</w:t>
      </w:r>
    </w:p>
    <w:p>
      <w:pPr>
        <w:adjustRightInd w:val="0"/>
        <w:snapToGrid w:val="0"/>
        <w:spacing w:line="540" w:lineRule="atLeas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自2018年3月考试起改变三级获证条件要求，考生只需通过三级考试即可获得该三级科目的合格证书，不再要求二级证书。</w:t>
      </w:r>
    </w:p>
    <w:p>
      <w:pPr>
        <w:adjustRightInd w:val="0"/>
        <w:snapToGrid w:val="0"/>
        <w:spacing w:line="540" w:lineRule="atLeast"/>
        <w:ind w:firstLine="551" w:firstLineChars="196"/>
        <w:rPr>
          <w:rFonts w:hint="eastAsia" w:ascii="仿宋_GB2312" w:hAnsi="宋体" w:eastAsia="仿宋_GB2312"/>
          <w:b/>
          <w:color w:val="auto"/>
          <w:sz w:val="28"/>
          <w:szCs w:val="28"/>
        </w:rPr>
      </w:pPr>
      <w:r>
        <w:rPr>
          <w:rFonts w:hint="eastAsia" w:ascii="仿宋_GB2312" w:hAnsi="宋体" w:eastAsia="仿宋_GB2312"/>
          <w:b/>
          <w:color w:val="auto"/>
          <w:sz w:val="28"/>
          <w:szCs w:val="28"/>
          <w:lang w:eastAsia="zh-CN"/>
        </w:rPr>
        <w:t>（四）</w:t>
      </w:r>
      <w:r>
        <w:rPr>
          <w:rFonts w:hint="eastAsia" w:ascii="仿宋_GB2312" w:hAnsi="宋体" w:eastAsia="仿宋_GB2312"/>
          <w:b/>
          <w:color w:val="auto"/>
          <w:sz w:val="28"/>
          <w:szCs w:val="28"/>
        </w:rPr>
        <w:t>四级</w:t>
      </w:r>
    </w:p>
    <w:p>
      <w:pPr>
        <w:adjustRightInd w:val="0"/>
        <w:snapToGrid w:val="0"/>
        <w:spacing w:line="540" w:lineRule="atLeas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暂停“软件测试工程师”科目（代码：43）。专业基础课程暂停软件工程（课程代码：405）。四级数据库工程师科目考试课程由“404、405”调整为“401、404”。</w:t>
      </w:r>
    </w:p>
    <w:p>
      <w:pPr>
        <w:adjustRightInd w:val="0"/>
        <w:snapToGrid w:val="0"/>
        <w:spacing w:line="540" w:lineRule="atLeast"/>
        <w:ind w:firstLine="548" w:firstLineChars="196"/>
        <w:rPr>
          <w:rFonts w:hint="eastAsia" w:ascii="仿宋_GB2312" w:hAnsi="宋体" w:eastAsia="仿宋_GB2312"/>
          <w:b/>
          <w:bCs/>
          <w:color w:val="auto"/>
          <w:sz w:val="28"/>
          <w:szCs w:val="28"/>
        </w:rPr>
      </w:pPr>
      <w:r>
        <w:rPr>
          <w:rFonts w:hint="eastAsia" w:ascii="仿宋_GB2312" w:hAnsi="宋体" w:eastAsia="仿宋_GB2312"/>
          <w:color w:val="auto"/>
          <w:sz w:val="28"/>
          <w:szCs w:val="28"/>
        </w:rPr>
        <w:t>四级获证条件不变：通过四级科目的考试，并已经（或同时）获得三级相关证书</w:t>
      </w:r>
      <w:r>
        <w:rPr>
          <w:rFonts w:hint="eastAsia" w:ascii="仿宋_GB2312" w:hAnsi="宋体" w:eastAsia="仿宋_GB2312"/>
          <w:color w:val="auto"/>
          <w:kern w:val="0"/>
          <w:sz w:val="28"/>
          <w:szCs w:val="28"/>
        </w:rPr>
        <w:t>。</w:t>
      </w:r>
      <w:r>
        <w:rPr>
          <w:rFonts w:hint="eastAsia" w:ascii="仿宋_GB2312" w:hAnsi="宋体" w:eastAsia="仿宋_GB2312"/>
          <w:b/>
          <w:bCs/>
          <w:color w:val="auto"/>
          <w:sz w:val="28"/>
          <w:szCs w:val="28"/>
        </w:rPr>
        <w:t>2019年9月四级各科成绩保留至2020年9月考试，即2019年9月通过四级科目考试，但由于没有取得相应三级科目合格证导致该四级科目未取得证书的考生，其2019年9月四级成绩在今年9月考试取证时仍有效。</w:t>
      </w:r>
    </w:p>
    <w:p>
      <w:pPr>
        <w:adjustRightInd w:val="0"/>
        <w:snapToGrid w:val="0"/>
        <w:spacing w:line="540" w:lineRule="atLeast"/>
        <w:ind w:firstLine="551" w:firstLineChars="196"/>
        <w:rPr>
          <w:rFonts w:hint="eastAsia" w:ascii="仿宋_GB2312" w:hAnsi="宋体" w:eastAsia="仿宋_GB2312"/>
          <w:color w:val="auto"/>
          <w:sz w:val="28"/>
          <w:szCs w:val="28"/>
        </w:rPr>
      </w:pPr>
      <w:r>
        <w:rPr>
          <w:rFonts w:hint="eastAsia" w:ascii="仿宋_GB2312" w:hAnsi="宋体" w:eastAsia="仿宋_GB2312"/>
          <w:b/>
          <w:color w:val="auto"/>
          <w:sz w:val="28"/>
          <w:szCs w:val="28"/>
          <w:lang w:eastAsia="zh-CN"/>
        </w:rPr>
        <w:t>（</w:t>
      </w:r>
      <w:r>
        <w:rPr>
          <w:rFonts w:hint="eastAsia" w:ascii="仿宋_GB2312" w:hAnsi="宋体" w:eastAsia="仿宋_GB2312"/>
          <w:b/>
          <w:color w:val="auto"/>
          <w:sz w:val="28"/>
          <w:szCs w:val="28"/>
          <w:lang w:val="en-US" w:eastAsia="zh-CN"/>
        </w:rPr>
        <w:t>五</w:t>
      </w:r>
      <w:r>
        <w:rPr>
          <w:rFonts w:hint="eastAsia" w:ascii="仿宋_GB2312" w:hAnsi="宋体" w:eastAsia="仿宋_GB2312"/>
          <w:b/>
          <w:color w:val="auto"/>
          <w:sz w:val="28"/>
          <w:szCs w:val="28"/>
          <w:lang w:eastAsia="zh-CN"/>
        </w:rPr>
        <w:t>）</w:t>
      </w:r>
      <w:r>
        <w:rPr>
          <w:rFonts w:hint="eastAsia" w:ascii="仿宋_GB2312" w:hAnsi="宋体" w:eastAsia="仿宋_GB2312"/>
          <w:b/>
          <w:bCs/>
          <w:color w:val="auto"/>
          <w:sz w:val="28"/>
          <w:szCs w:val="28"/>
        </w:rPr>
        <w:t>2020年9月二级VisualBasic语言程序设计(科目代码26)将进行最后一次组考，自2021年起停考该科目;三级Linux应用与开发技术(科目代码71)、四级Linux应用与开发工程师(科目代码46)两个科目</w:t>
      </w:r>
      <w:r>
        <w:rPr>
          <w:rFonts w:hint="eastAsia" w:ascii="仿宋_GB2312" w:hAnsi="宋体" w:eastAsia="仿宋_GB2312"/>
          <w:b/>
          <w:bCs/>
          <w:color w:val="auto"/>
          <w:sz w:val="28"/>
          <w:szCs w:val="28"/>
          <w:lang w:val="en-US" w:eastAsia="zh-CN"/>
        </w:rPr>
        <w:t>因故推迟至2021年3月首次开考</w:t>
      </w:r>
      <w:r>
        <w:rPr>
          <w:rFonts w:hint="eastAsia" w:ascii="仿宋_GB2312" w:hAnsi="宋体" w:eastAsia="仿宋_GB2312"/>
          <w:b/>
          <w:bCs/>
          <w:color w:val="auto"/>
          <w:sz w:val="28"/>
          <w:szCs w:val="28"/>
        </w:rPr>
        <w:t>。四级Linux应用于开发工程师考试课程为“401、402”</w:t>
      </w:r>
      <w:r>
        <w:rPr>
          <w:rFonts w:hint="eastAsia" w:ascii="仿宋_GB2312" w:hAnsi="宋体" w:eastAsia="仿宋_GB2312"/>
          <w:color w:val="auto"/>
          <w:sz w:val="28"/>
          <w:szCs w:val="28"/>
        </w:rPr>
        <w:t>。</w:t>
      </w:r>
    </w:p>
    <w:p>
      <w:pPr>
        <w:pStyle w:val="5"/>
        <w:adjustRightInd w:val="0"/>
        <w:snapToGrid w:val="0"/>
        <w:spacing w:line="540" w:lineRule="atLeast"/>
        <w:ind w:firstLine="0" w:firstLineChars="0"/>
        <w:rPr>
          <w:rFonts w:hint="eastAsia" w:ascii="黑体" w:hAnsi="黑体" w:eastAsia="黑体"/>
          <w:color w:val="auto"/>
          <w:kern w:val="0"/>
          <w:sz w:val="28"/>
          <w:szCs w:val="28"/>
        </w:rPr>
      </w:pPr>
      <w:r>
        <w:rPr>
          <w:rFonts w:hint="eastAsia" w:ascii="黑体" w:hAnsi="黑体" w:eastAsia="黑体"/>
          <w:color w:val="auto"/>
          <w:kern w:val="0"/>
          <w:sz w:val="28"/>
          <w:szCs w:val="28"/>
        </w:rPr>
        <w:t xml:space="preserve"> </w:t>
      </w:r>
      <w:r>
        <w:rPr>
          <w:rFonts w:hint="eastAsia" w:ascii="黑体" w:hAnsi="黑体" w:eastAsia="黑体"/>
          <w:color w:val="auto"/>
          <w:kern w:val="0"/>
          <w:sz w:val="28"/>
          <w:szCs w:val="28"/>
          <w:lang w:val="en-US" w:eastAsia="zh-CN"/>
        </w:rPr>
        <w:t xml:space="preserve">   </w:t>
      </w:r>
      <w:r>
        <w:rPr>
          <w:rFonts w:hint="eastAsia" w:ascii="黑体" w:hAnsi="黑体" w:eastAsia="黑体"/>
          <w:color w:val="auto"/>
          <w:kern w:val="0"/>
          <w:sz w:val="28"/>
          <w:szCs w:val="28"/>
        </w:rPr>
        <w:t>二、考试软件</w:t>
      </w:r>
    </w:p>
    <w:p>
      <w:pPr>
        <w:adjustRightInd w:val="0"/>
        <w:snapToGrid w:val="0"/>
        <w:spacing w:line="540" w:lineRule="atLeast"/>
        <w:ind w:firstLine="562" w:firstLineChars="200"/>
        <w:rPr>
          <w:rFonts w:hint="eastAsia" w:ascii="FangSong_GB2312" w:hAnsi="宋体" w:eastAsia="FangSong_GB2312"/>
          <w:color w:val="auto"/>
          <w:sz w:val="28"/>
          <w:szCs w:val="28"/>
        </w:rPr>
      </w:pPr>
      <w:r>
        <w:rPr>
          <w:rFonts w:hint="eastAsia" w:ascii="仿宋_GB2312" w:hAnsi="宋体" w:eastAsia="仿宋_GB2312"/>
          <w:b/>
          <w:bCs/>
          <w:color w:val="auto"/>
          <w:sz w:val="28"/>
          <w:szCs w:val="28"/>
        </w:rPr>
        <w:t>2021年起，一级、二级相关MS Office科目应用软件将升级到2016 版(中文专业版)，各考点需提前做好硬件升级与软件购置准备。</w:t>
      </w:r>
    </w:p>
    <w:p>
      <w:pPr>
        <w:adjustRightInd w:val="0"/>
        <w:snapToGrid w:val="0"/>
        <w:spacing w:line="540" w:lineRule="atLeas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二级C、C++两个科目应用软件由Visual C++6.0改为Visual C++ 2010学习版（即Visual C++ 2010 Express）。</w:t>
      </w:r>
    </w:p>
    <w:p>
      <w:pPr>
        <w:pStyle w:val="5"/>
        <w:adjustRightInd w:val="0"/>
        <w:snapToGrid w:val="0"/>
        <w:spacing w:line="540" w:lineRule="atLeast"/>
        <w:ind w:firstLine="548" w:firstLineChars="196"/>
        <w:rPr>
          <w:rFonts w:hint="eastAsia" w:ascii="黑体" w:hAnsi="黑体" w:eastAsia="黑体"/>
          <w:color w:val="auto"/>
          <w:kern w:val="0"/>
          <w:sz w:val="28"/>
          <w:szCs w:val="28"/>
        </w:rPr>
      </w:pPr>
      <w:r>
        <w:rPr>
          <w:rFonts w:hint="eastAsia" w:ascii="黑体" w:hAnsi="黑体" w:eastAsia="黑体"/>
          <w:color w:val="auto"/>
          <w:kern w:val="0"/>
          <w:sz w:val="28"/>
          <w:szCs w:val="28"/>
        </w:rPr>
        <w:t>三、教材及宣传</w:t>
      </w:r>
    </w:p>
    <w:p>
      <w:pPr>
        <w:pStyle w:val="5"/>
        <w:adjustRightInd w:val="0"/>
        <w:snapToGrid w:val="0"/>
        <w:spacing w:line="540" w:lineRule="atLeast"/>
        <w:ind w:left="-108" w:firstLine="618" w:firstLineChars="220"/>
        <w:rPr>
          <w:rFonts w:hint="eastAsia" w:ascii="仿宋_GB2312" w:hAnsi="宋体" w:eastAsia="仿宋_GB2312"/>
          <w:color w:val="auto"/>
          <w:sz w:val="28"/>
          <w:szCs w:val="28"/>
        </w:rPr>
      </w:pPr>
      <w:r>
        <w:rPr>
          <w:rFonts w:hint="eastAsia" w:ascii="仿宋_GB2312" w:hAnsi="宋体" w:eastAsia="仿宋_GB2312"/>
          <w:b/>
          <w:bCs/>
          <w:color w:val="auto"/>
          <w:kern w:val="2"/>
          <w:sz w:val="28"/>
          <w:szCs w:val="28"/>
          <w:lang w:val="en-US" w:eastAsia="zh-CN" w:bidi="ar-SA"/>
        </w:rPr>
        <w:t>2020年对部分科目考试大纲进行了修订，相关科目教程有更新，大纲及教程目录详见附件。</w:t>
      </w:r>
      <w:r>
        <w:rPr>
          <w:rFonts w:hint="eastAsia" w:ascii="仿宋_GB2312" w:hAnsi="宋体" w:eastAsia="仿宋_GB2312"/>
          <w:color w:val="auto"/>
          <w:sz w:val="28"/>
          <w:szCs w:val="28"/>
        </w:rPr>
        <w:t>新科目、新教材的宣传资料，将在NCRE网站（www.ncre.cn）公布。</w:t>
      </w:r>
    </w:p>
    <w:p>
      <w:pPr>
        <w:pStyle w:val="5"/>
        <w:adjustRightInd w:val="0"/>
        <w:snapToGrid w:val="0"/>
        <w:spacing w:line="540" w:lineRule="atLeast"/>
        <w:ind w:left="-108" w:firstLine="616" w:firstLineChars="220"/>
        <w:rPr>
          <w:rFonts w:hint="eastAsia" w:ascii="仿宋_GB2312" w:hAnsi="宋体" w:eastAsia="仿宋_GB2312"/>
          <w:color w:val="auto"/>
          <w:sz w:val="28"/>
          <w:szCs w:val="28"/>
        </w:rPr>
      </w:pPr>
    </w:p>
    <w:p>
      <w:pPr>
        <w:pStyle w:val="5"/>
        <w:adjustRightInd w:val="0"/>
        <w:snapToGrid w:val="0"/>
        <w:spacing w:line="540" w:lineRule="atLeast"/>
        <w:ind w:left="-108" w:firstLine="616" w:firstLineChars="220"/>
        <w:rPr>
          <w:rFonts w:hint="eastAsia" w:ascii="仿宋_GB2312" w:hAnsi="宋体" w:eastAsia="仿宋_GB2312"/>
          <w:color w:val="auto"/>
          <w:sz w:val="28"/>
          <w:szCs w:val="28"/>
        </w:rPr>
      </w:pPr>
      <w:r>
        <w:rPr>
          <w:rFonts w:hint="eastAsia" w:ascii="仿宋_GB2312" w:hAnsi="宋体" w:eastAsia="仿宋_GB2312"/>
          <w:color w:val="auto"/>
          <w:sz w:val="28"/>
          <w:szCs w:val="28"/>
        </w:rPr>
        <w:t>附表</w:t>
      </w:r>
      <w:r>
        <w:rPr>
          <w:rFonts w:hint="eastAsia" w:ascii="仿宋_GB2312" w:hAnsi="宋体" w:eastAsia="仿宋_GB2312"/>
          <w:color w:val="auto"/>
          <w:sz w:val="28"/>
          <w:szCs w:val="28"/>
          <w:lang w:val="en-US" w:eastAsia="zh-CN"/>
        </w:rPr>
        <w:t>:</w:t>
      </w:r>
      <w:r>
        <w:rPr>
          <w:rFonts w:hint="eastAsia" w:ascii="仿宋_GB2312" w:hAnsi="宋体" w:eastAsia="仿宋_GB2312"/>
          <w:color w:val="auto"/>
          <w:sz w:val="28"/>
          <w:szCs w:val="28"/>
        </w:rPr>
        <w:t>（1）全国计算机等级考试证书体系（20</w:t>
      </w:r>
      <w:r>
        <w:rPr>
          <w:rFonts w:hint="eastAsia" w:ascii="仿宋_GB2312" w:hAnsi="宋体" w:eastAsia="仿宋_GB2312"/>
          <w:color w:val="auto"/>
          <w:sz w:val="28"/>
          <w:szCs w:val="28"/>
          <w:lang w:val="en-US" w:eastAsia="zh-CN"/>
        </w:rPr>
        <w:t>20</w:t>
      </w:r>
      <w:r>
        <w:rPr>
          <w:rFonts w:hint="eastAsia" w:ascii="仿宋_GB2312" w:hAnsi="宋体" w:eastAsia="仿宋_GB2312"/>
          <w:color w:val="auto"/>
          <w:sz w:val="28"/>
          <w:szCs w:val="28"/>
        </w:rPr>
        <w:t>版）</w:t>
      </w:r>
    </w:p>
    <w:p>
      <w:pPr>
        <w:pStyle w:val="5"/>
        <w:adjustRightInd w:val="0"/>
        <w:snapToGrid w:val="0"/>
        <w:spacing w:line="540" w:lineRule="atLeast"/>
        <w:ind w:left="-108" w:firstLine="616" w:firstLineChars="22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 xml:space="preserve">     （2）</w:t>
      </w:r>
      <w:r>
        <w:rPr>
          <w:rFonts w:hint="eastAsia" w:ascii="仿宋_GB2312" w:eastAsia="仿宋_GB2312"/>
          <w:color w:val="auto"/>
          <w:sz w:val="28"/>
          <w:szCs w:val="28"/>
        </w:rPr>
        <w:t>全国计算机等级考试科目设置（</w:t>
      </w:r>
      <w:r>
        <w:rPr>
          <w:rFonts w:hint="eastAsia" w:ascii="仿宋_GB2312" w:hAnsi="宋体" w:eastAsia="仿宋_GB2312"/>
          <w:color w:val="auto"/>
          <w:sz w:val="28"/>
          <w:szCs w:val="28"/>
        </w:rPr>
        <w:t>20</w:t>
      </w:r>
      <w:r>
        <w:rPr>
          <w:rFonts w:hint="eastAsia" w:ascii="仿宋_GB2312" w:hAnsi="宋体" w:eastAsia="仿宋_GB2312"/>
          <w:color w:val="auto"/>
          <w:sz w:val="28"/>
          <w:szCs w:val="28"/>
          <w:lang w:val="en-US" w:eastAsia="zh-CN"/>
        </w:rPr>
        <w:t>20</w:t>
      </w:r>
      <w:r>
        <w:rPr>
          <w:rFonts w:hint="eastAsia" w:ascii="仿宋_GB2312" w:hAnsi="宋体" w:eastAsia="仿宋_GB2312"/>
          <w:color w:val="auto"/>
          <w:sz w:val="28"/>
          <w:szCs w:val="28"/>
        </w:rPr>
        <w:t>版）</w:t>
      </w:r>
    </w:p>
    <w:p>
      <w:pPr>
        <w:pStyle w:val="5"/>
        <w:adjustRightInd w:val="0"/>
        <w:snapToGrid w:val="0"/>
        <w:spacing w:line="540" w:lineRule="atLeast"/>
        <w:ind w:left="-108" w:firstLine="616" w:firstLineChars="220"/>
        <w:rPr>
          <w:rFonts w:hint="eastAsia" w:ascii="仿宋_GB2312" w:eastAsia="仿宋_GB2312"/>
          <w:color w:val="auto"/>
          <w:sz w:val="28"/>
          <w:szCs w:val="28"/>
        </w:rPr>
        <w:sectPr>
          <w:pgSz w:w="11906" w:h="16838"/>
          <w:pgMar w:top="1701" w:right="1474" w:bottom="1701" w:left="1587" w:header="851" w:footer="992" w:gutter="0"/>
          <w:pgNumType w:fmt="decimal"/>
          <w:cols w:space="0" w:num="1"/>
          <w:titlePg/>
          <w:rtlGutter w:val="0"/>
          <w:docGrid w:linePitch="312" w:charSpace="0"/>
        </w:sectPr>
      </w:pPr>
      <w:r>
        <w:rPr>
          <w:rFonts w:hint="eastAsia" w:ascii="仿宋_GB2312" w:hAnsi="宋体" w:eastAsia="仿宋_GB2312"/>
          <w:color w:val="auto"/>
          <w:sz w:val="28"/>
          <w:szCs w:val="28"/>
          <w:lang w:val="en-US" w:eastAsia="zh-CN"/>
        </w:rPr>
        <w:t xml:space="preserve">     （3）</w:t>
      </w:r>
      <w:r>
        <w:rPr>
          <w:rFonts w:hint="eastAsia" w:ascii="仿宋_GB2312" w:eastAsia="仿宋_GB2312"/>
          <w:color w:val="auto"/>
          <w:sz w:val="28"/>
          <w:szCs w:val="28"/>
        </w:rPr>
        <w:t>全国计算机等级考试课程、教材列表（20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版）</w:t>
      </w:r>
    </w:p>
    <w:p>
      <w:pPr>
        <w:pStyle w:val="5"/>
        <w:spacing w:line="360" w:lineRule="auto"/>
        <w:ind w:firstLine="0" w:firstLineChars="0"/>
        <w:rPr>
          <w:rFonts w:hint="eastAsia" w:ascii="黑体" w:hAnsi="黑体" w:eastAsia="黑体"/>
          <w:color w:val="auto"/>
          <w:sz w:val="24"/>
        </w:rPr>
      </w:pPr>
    </w:p>
    <w:p>
      <w:pPr>
        <w:pStyle w:val="5"/>
        <w:spacing w:line="360" w:lineRule="auto"/>
        <w:ind w:firstLine="0" w:firstLineChars="0"/>
        <w:rPr>
          <w:rFonts w:ascii="黑体" w:hAnsi="黑体" w:eastAsia="黑体"/>
          <w:color w:val="auto"/>
          <w:sz w:val="24"/>
        </w:rPr>
      </w:pPr>
      <w:r>
        <w:rPr>
          <w:rFonts w:hint="eastAsia" w:ascii="黑体" w:hAnsi="黑体" w:eastAsia="黑体"/>
          <w:color w:val="auto"/>
          <w:sz w:val="24"/>
        </w:rPr>
        <w:t>附表（1）</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宋体" w:eastAsia="方正小标宋简体"/>
          <w:color w:val="auto"/>
          <w:sz w:val="32"/>
          <w:szCs w:val="32"/>
        </w:rPr>
      </w:pPr>
      <w:r>
        <w:rPr>
          <w:rFonts w:hint="eastAsia" w:ascii="方正小标宋简体" w:hAnsi="宋体" w:eastAsia="方正小标宋简体"/>
          <w:color w:val="auto"/>
          <w:sz w:val="32"/>
          <w:szCs w:val="32"/>
        </w:rPr>
        <w:t>全国计算机等级考试证书体系（20</w:t>
      </w:r>
      <w:r>
        <w:rPr>
          <w:rFonts w:hint="eastAsia" w:ascii="方正小标宋简体" w:hAnsi="宋体" w:eastAsia="方正小标宋简体"/>
          <w:color w:val="auto"/>
          <w:sz w:val="32"/>
          <w:szCs w:val="32"/>
          <w:lang w:val="en-US" w:eastAsia="zh-CN"/>
        </w:rPr>
        <w:t>20</w:t>
      </w:r>
      <w:r>
        <w:rPr>
          <w:rFonts w:hint="eastAsia" w:ascii="方正小标宋简体" w:hAnsi="宋体" w:eastAsia="方正小标宋简体"/>
          <w:color w:val="auto"/>
          <w:sz w:val="32"/>
          <w:szCs w:val="32"/>
        </w:rPr>
        <w:t>版）</w:t>
      </w:r>
    </w:p>
    <w:tbl>
      <w:tblPr>
        <w:tblStyle w:val="3"/>
        <w:tblW w:w="835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42"/>
        <w:gridCol w:w="2551"/>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43" w:type="dxa"/>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级别</w:t>
            </w:r>
          </w:p>
        </w:tc>
        <w:tc>
          <w:tcPr>
            <w:tcW w:w="3993" w:type="dxa"/>
            <w:gridSpan w:val="2"/>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证书种类</w:t>
            </w:r>
          </w:p>
        </w:tc>
        <w:tc>
          <w:tcPr>
            <w:tcW w:w="3616" w:type="dxa"/>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获证条件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一级</w:t>
            </w: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计算机基础及WPS Office应用</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科目14考试合格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计算机基础及MS Office应用</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科目15考试合格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计算机基础及Photoshop应用</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科目16考试合格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网络安全素质教育</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科目17考试合格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二级</w:t>
            </w:r>
          </w:p>
        </w:tc>
        <w:tc>
          <w:tcPr>
            <w:tcW w:w="1442"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语言程序设计类</w:t>
            </w: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C语言程序设计</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科目24考试合格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1442"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VB语言程序设计</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科目26考试合格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1442"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Java语言程序设计</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科目28考试合格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1442"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C++语言程序设计</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科目61考试合格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1442"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Web程序设计</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科目64考试合格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1442"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Python语言程序设计</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科目66考试合格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1442"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数据库程序设计类</w:t>
            </w: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Access数据库程序设计</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科目29考试合格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1442"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MySQL数据库程序设计</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科目63考试合格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1442"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办公软件</w:t>
            </w:r>
          </w:p>
        </w:tc>
        <w:tc>
          <w:tcPr>
            <w:tcW w:w="2551"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MS Office高级应用</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科目65考试合格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三级</w:t>
            </w: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网络技术</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三级科目35考试合格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数据库技术</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三级科目36考试合格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信息安全技术</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三级科目38考试合格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嵌入式系统开发技术</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三级科目39考试合格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Linux应用与开发技术</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三级科目71考试合格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43"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四级</w:t>
            </w: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网络工程师</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获得三级科目35证书，</w:t>
            </w:r>
          </w:p>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四级科目41考试合格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数据库工程师</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获得三级科目36证书，</w:t>
            </w:r>
          </w:p>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四级科目42考试合格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信息安全工程师</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获得三级科目38证书，</w:t>
            </w:r>
          </w:p>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四级科目44考试合格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嵌入式系统开发工程师</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获得三级科目39证书，</w:t>
            </w:r>
          </w:p>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四级科目45考试合格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743"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993" w:type="dxa"/>
            <w:gridSpan w:val="2"/>
            <w:noWrap w:val="0"/>
            <w:vAlign w:val="center"/>
          </w:tcPr>
          <w:p>
            <w:pPr>
              <w:snapToGrid w:val="0"/>
              <w:ind w:firstLine="418" w:firstLineChars="190"/>
              <w:jc w:val="center"/>
              <w:rPr>
                <w:rFonts w:hint="eastAsia" w:ascii="FangSong_GB2312" w:hAnsi="宋体" w:eastAsia="FangSong_GB2312"/>
                <w:color w:val="auto"/>
                <w:sz w:val="22"/>
              </w:rPr>
            </w:pPr>
            <w:r>
              <w:rPr>
                <w:rFonts w:hint="eastAsia" w:ascii="FangSong_GB2312" w:hAnsi="宋体" w:eastAsia="FangSong_GB2312"/>
                <w:color w:val="auto"/>
                <w:sz w:val="22"/>
              </w:rPr>
              <w:t>Linux应用于开发工程师</w:t>
            </w:r>
          </w:p>
        </w:tc>
        <w:tc>
          <w:tcPr>
            <w:tcW w:w="3616"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获得三级科目71证书，</w:t>
            </w:r>
          </w:p>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四级科目46考试合格</w:t>
            </w:r>
          </w:p>
        </w:tc>
      </w:tr>
    </w:tbl>
    <w:p>
      <w:pPr>
        <w:keepNext w:val="0"/>
        <w:keepLines w:val="0"/>
        <w:pageBreakBefore w:val="0"/>
        <w:widowControl w:val="0"/>
        <w:kinsoku/>
        <w:wordWrap/>
        <w:overflowPunct/>
        <w:topLinePunct w:val="0"/>
        <w:autoSpaceDE/>
        <w:autoSpaceDN/>
        <w:bidi w:val="0"/>
        <w:adjustRightInd/>
        <w:snapToGrid/>
        <w:spacing w:line="300" w:lineRule="exact"/>
        <w:ind w:left="632" w:hanging="632" w:hangingChars="300"/>
        <w:jc w:val="left"/>
        <w:textAlignment w:val="auto"/>
        <w:rPr>
          <w:rFonts w:hint="eastAsia" w:ascii="仿宋_GB2312" w:hAnsi="仿宋_GB2312" w:eastAsia="仿宋_GB2312" w:cs="仿宋_GB2312"/>
          <w:b w:val="0"/>
          <w:bCs/>
          <w:color w:val="auto"/>
          <w:szCs w:val="21"/>
        </w:rPr>
      </w:pPr>
      <w:r>
        <w:rPr>
          <w:rFonts w:hint="eastAsia" w:ascii="宋体" w:hAnsi="宋体" w:eastAsia="宋体" w:cs="宋体"/>
          <w:b/>
          <w:color w:val="auto"/>
        </w:rPr>
        <w:t>备注：</w:t>
      </w:r>
      <w:r>
        <w:rPr>
          <w:rFonts w:hint="eastAsia" w:ascii="仿宋_GB2312" w:hAnsi="仿宋_GB2312" w:eastAsia="仿宋_GB2312" w:cs="仿宋_GB2312"/>
          <w:b w:val="0"/>
          <w:bCs/>
          <w:color w:val="auto"/>
          <w:lang w:val="en-US" w:eastAsia="zh-CN"/>
        </w:rPr>
        <w:t>1</w:t>
      </w:r>
      <w:r>
        <w:rPr>
          <w:rFonts w:hint="eastAsia" w:ascii="仿宋_GB2312" w:hAnsi="仿宋_GB2312" w:eastAsia="仿宋_GB2312" w:cs="仿宋_GB2312"/>
          <w:b w:val="0"/>
          <w:bCs/>
          <w:color w:val="auto"/>
          <w:szCs w:val="21"/>
        </w:rPr>
        <w:t>.自2019年3月考试起，二级语言类及数据库类科目（即除MS Office高级应用外的其他二级科目）调整获证条件为：总分达到60分且选择题得分达到50%及以上，（即选择题得分要达到20分及以上）的考生方可取得合格证书。</w:t>
      </w:r>
    </w:p>
    <w:p>
      <w:pPr>
        <w:keepNext w:val="0"/>
        <w:keepLines w:val="0"/>
        <w:pageBreakBefore w:val="0"/>
        <w:widowControl w:val="0"/>
        <w:kinsoku/>
        <w:wordWrap/>
        <w:overflowPunct/>
        <w:topLinePunct w:val="0"/>
        <w:autoSpaceDE/>
        <w:autoSpaceDN/>
        <w:bidi w:val="0"/>
        <w:adjustRightInd/>
        <w:snapToGrid/>
        <w:spacing w:line="300" w:lineRule="exact"/>
        <w:ind w:left="630" w:leftChars="300" w:firstLine="23" w:firstLineChars="11"/>
        <w:jc w:val="left"/>
        <w:textAlignment w:val="auto"/>
        <w:rPr>
          <w:rFonts w:hint="eastAsia" w:ascii="宋体" w:hAnsi="宋体" w:eastAsia="宋体"/>
          <w:b w:val="0"/>
          <w:bCs/>
          <w:color w:val="auto"/>
          <w:szCs w:val="21"/>
          <w:lang w:eastAsia="zh-CN"/>
        </w:rPr>
        <w:sectPr>
          <w:pgSz w:w="11906" w:h="16838"/>
          <w:pgMar w:top="1134" w:right="1474" w:bottom="850" w:left="1587" w:header="851" w:footer="992" w:gutter="0"/>
          <w:pgNumType w:fmt="decimal"/>
          <w:cols w:space="720" w:num="1"/>
          <w:titlePg/>
          <w:rtlGutter w:val="0"/>
          <w:docGrid w:linePitch="312" w:charSpace="0"/>
        </w:sectPr>
      </w:pPr>
      <w:r>
        <w:rPr>
          <w:rFonts w:hint="eastAsia" w:ascii="仿宋_GB2312" w:hAnsi="仿宋_GB2312" w:eastAsia="仿宋_GB2312" w:cs="仿宋_GB2312"/>
          <w:b w:val="0"/>
          <w:bCs/>
          <w:color w:val="auto"/>
          <w:szCs w:val="21"/>
          <w:lang w:val="en-US" w:eastAsia="zh-CN"/>
        </w:rPr>
        <w:t>2</w:t>
      </w:r>
      <w:r>
        <w:rPr>
          <w:rFonts w:hint="eastAsia" w:ascii="仿宋_GB2312" w:hAnsi="仿宋_GB2312" w:eastAsia="仿宋_GB2312" w:cs="仿宋_GB2312"/>
          <w:b w:val="0"/>
          <w:bCs/>
          <w:color w:val="auto"/>
          <w:szCs w:val="21"/>
        </w:rPr>
        <w:t>. 2013年3月及以前获得的三级各科目证书，不区分科目，可以作为四级任一科目的获证条</w:t>
      </w:r>
      <w:r>
        <w:rPr>
          <w:rFonts w:hint="eastAsia" w:ascii="仿宋_GB2312" w:hAnsi="仿宋_GB2312" w:eastAsia="仿宋_GB2312" w:cs="仿宋_GB2312"/>
          <w:b w:val="0"/>
          <w:bCs/>
          <w:color w:val="auto"/>
          <w:szCs w:val="21"/>
          <w:lang w:val="en-US" w:eastAsia="zh-CN"/>
        </w:rPr>
        <w:t>件</w:t>
      </w:r>
      <w:r>
        <w:rPr>
          <w:rFonts w:hint="eastAsia" w:ascii="宋体" w:hAnsi="宋体"/>
          <w:b w:val="0"/>
          <w:bCs/>
          <w:color w:val="auto"/>
          <w:szCs w:val="21"/>
          <w:lang w:eastAsia="zh-CN"/>
        </w:rPr>
        <w:t>。</w:t>
      </w:r>
    </w:p>
    <w:p>
      <w:pPr>
        <w:spacing w:before="240" w:beforeLines="100" w:line="260" w:lineRule="exact"/>
        <w:jc w:val="left"/>
        <w:rPr>
          <w:rFonts w:ascii="黑体" w:hAnsi="黑体" w:eastAsia="黑体"/>
          <w:color w:val="auto"/>
          <w:sz w:val="28"/>
        </w:rPr>
      </w:pPr>
      <w:r>
        <w:rPr>
          <w:rFonts w:hint="eastAsia" w:ascii="黑体" w:hAnsi="黑体" w:eastAsia="黑体"/>
          <w:color w:val="auto"/>
          <w:sz w:val="24"/>
        </w:rPr>
        <w:t>附表（2）</w:t>
      </w:r>
    </w:p>
    <w:p>
      <w:pPr>
        <w:pStyle w:val="5"/>
        <w:spacing w:line="360" w:lineRule="auto"/>
        <w:ind w:firstLine="0" w:firstLineChars="0"/>
        <w:jc w:val="center"/>
        <w:rPr>
          <w:rFonts w:hint="eastAsia" w:ascii="方正小标宋简体" w:hAnsi="宋体" w:eastAsia="方正小标宋简体"/>
          <w:color w:val="auto"/>
          <w:sz w:val="32"/>
          <w:szCs w:val="32"/>
        </w:rPr>
      </w:pPr>
      <w:r>
        <w:rPr>
          <w:rFonts w:hint="eastAsia" w:ascii="方正小标宋简体" w:hAnsi="宋体" w:eastAsia="方正小标宋简体"/>
          <w:color w:val="auto"/>
          <w:sz w:val="32"/>
          <w:szCs w:val="32"/>
        </w:rPr>
        <w:t>全国计算机等级考试科目设置（20</w:t>
      </w:r>
      <w:r>
        <w:rPr>
          <w:rFonts w:hint="eastAsia" w:ascii="方正小标宋简体" w:hAnsi="宋体" w:eastAsia="方正小标宋简体"/>
          <w:color w:val="auto"/>
          <w:sz w:val="32"/>
          <w:szCs w:val="32"/>
          <w:lang w:val="en-US" w:eastAsia="zh-CN"/>
        </w:rPr>
        <w:t>20</w:t>
      </w:r>
      <w:r>
        <w:rPr>
          <w:rFonts w:hint="eastAsia" w:ascii="方正小标宋简体" w:hAnsi="宋体" w:eastAsia="方正小标宋简体"/>
          <w:color w:val="auto"/>
          <w:sz w:val="32"/>
          <w:szCs w:val="32"/>
        </w:rPr>
        <w:t>版）</w:t>
      </w:r>
    </w:p>
    <w:tbl>
      <w:tblPr>
        <w:tblStyle w:val="3"/>
        <w:tblW w:w="894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18"/>
        <w:gridCol w:w="1134"/>
        <w:gridCol w:w="1134"/>
        <w:gridCol w:w="1208"/>
        <w:gridCol w:w="15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85" w:type="dxa"/>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级别</w:t>
            </w:r>
          </w:p>
        </w:tc>
        <w:tc>
          <w:tcPr>
            <w:tcW w:w="3118" w:type="dxa"/>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科目名称</w:t>
            </w:r>
          </w:p>
        </w:tc>
        <w:tc>
          <w:tcPr>
            <w:tcW w:w="1134" w:type="dxa"/>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科目代码</w:t>
            </w:r>
          </w:p>
        </w:tc>
        <w:tc>
          <w:tcPr>
            <w:tcW w:w="1134" w:type="dxa"/>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考试方式</w:t>
            </w:r>
          </w:p>
        </w:tc>
        <w:tc>
          <w:tcPr>
            <w:tcW w:w="1208" w:type="dxa"/>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考试时长</w:t>
            </w:r>
          </w:p>
        </w:tc>
        <w:tc>
          <w:tcPr>
            <w:tcW w:w="1568" w:type="dxa"/>
            <w:noWrap w:val="0"/>
            <w:vAlign w:val="center"/>
          </w:tcPr>
          <w:p>
            <w:pPr>
              <w:pStyle w:val="5"/>
              <w:snapToGrid w:val="0"/>
              <w:ind w:firstLine="0" w:firstLineChars="0"/>
              <w:jc w:val="center"/>
              <w:rPr>
                <w:rFonts w:hint="eastAsia" w:ascii="黑体" w:hAnsi="黑体" w:eastAsia="黑体"/>
                <w:color w:val="auto"/>
                <w:sz w:val="22"/>
              </w:rPr>
            </w:pPr>
            <w:r>
              <w:rPr>
                <w:rFonts w:hint="eastAsia" w:ascii="黑体" w:hAnsi="黑体" w:eastAsia="黑体"/>
                <w:color w:val="auto"/>
                <w:sz w:val="22"/>
              </w:rPr>
              <w:t>考核课程代码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一级</w:t>
            </w: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计算机基础及WPS Office应用</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14</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无纸化</w:t>
            </w:r>
          </w:p>
        </w:tc>
        <w:tc>
          <w:tcPr>
            <w:tcW w:w="120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114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计算机基础及MS Office应用</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15</w:t>
            </w:r>
          </w:p>
        </w:tc>
        <w:tc>
          <w:tcPr>
            <w:tcW w:w="1134"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115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计算机基础及Photoshop应用</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16</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116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网络安全素质教育</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17</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117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二级</w:t>
            </w: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C语言程序设计</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24</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VB语言程序设计</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26</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201、226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Java语言程序设计</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28</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201、228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Access数据库程序设计</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29</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201、229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C++语言程序设计</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61</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201、261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MySQL数据库程序设计</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63</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201、263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Web程序设计</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64</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201、264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MS Office高级应用</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65</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201、265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Python语言程序设计</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66</w:t>
            </w:r>
          </w:p>
        </w:tc>
        <w:tc>
          <w:tcPr>
            <w:tcW w:w="1134"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201、266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三级</w:t>
            </w: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网络技术</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35</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数据库技术</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36</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336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信息安全技术</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38</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338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嵌入式系统开发技术</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39</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339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Linux应用与开发技术</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71</w:t>
            </w:r>
          </w:p>
        </w:tc>
        <w:tc>
          <w:tcPr>
            <w:tcW w:w="1134"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120分钟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371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restart"/>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四级</w:t>
            </w: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网络工程师</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41</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401、403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数据库工程师</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42</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401、404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信息安全工程师</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44</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401、403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嵌入式系统开发工程师</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45</w:t>
            </w:r>
          </w:p>
        </w:tc>
        <w:tc>
          <w:tcPr>
            <w:tcW w:w="1134"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401、402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5" w:type="dxa"/>
            <w:vMerge w:val="continue"/>
            <w:noWrap w:val="0"/>
            <w:vAlign w:val="center"/>
          </w:tcPr>
          <w:p>
            <w:pPr>
              <w:pStyle w:val="5"/>
              <w:snapToGrid w:val="0"/>
              <w:ind w:firstLine="0" w:firstLineChars="0"/>
              <w:jc w:val="center"/>
              <w:rPr>
                <w:rFonts w:hint="eastAsia" w:ascii="FangSong_GB2312" w:hAnsi="宋体" w:eastAsia="FangSong_GB2312"/>
                <w:color w:val="auto"/>
                <w:sz w:val="22"/>
              </w:rPr>
            </w:pPr>
          </w:p>
        </w:tc>
        <w:tc>
          <w:tcPr>
            <w:tcW w:w="311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Linux应用于开发工程师</w:t>
            </w:r>
          </w:p>
        </w:tc>
        <w:tc>
          <w:tcPr>
            <w:tcW w:w="1134"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46</w:t>
            </w:r>
          </w:p>
        </w:tc>
        <w:tc>
          <w:tcPr>
            <w:tcW w:w="1134" w:type="dxa"/>
            <w:noWrap w:val="0"/>
            <w:vAlign w:val="center"/>
          </w:tcPr>
          <w:p>
            <w:pPr>
              <w:snapToGrid w:val="0"/>
              <w:jc w:val="center"/>
              <w:rPr>
                <w:rFonts w:hint="eastAsia" w:ascii="FangSong_GB2312" w:hAnsi="宋体" w:eastAsia="FangSong_GB2312"/>
                <w:color w:val="auto"/>
              </w:rPr>
            </w:pPr>
            <w:r>
              <w:rPr>
                <w:rFonts w:hint="eastAsia" w:ascii="FangSong_GB2312" w:hAnsi="宋体" w:eastAsia="FangSong_GB2312"/>
                <w:color w:val="auto"/>
                <w:sz w:val="22"/>
              </w:rPr>
              <w:t>无纸化</w:t>
            </w:r>
          </w:p>
        </w:tc>
        <w:tc>
          <w:tcPr>
            <w:tcW w:w="1208" w:type="dxa"/>
            <w:noWrap w:val="0"/>
            <w:vAlign w:val="center"/>
          </w:tcPr>
          <w:p>
            <w:pPr>
              <w:snapToGrid w:val="0"/>
              <w:jc w:val="center"/>
              <w:rPr>
                <w:rFonts w:hint="eastAsia" w:ascii="FangSong_GB2312" w:hAnsi="宋体" w:eastAsia="FangSong_GB2312"/>
                <w:color w:val="auto"/>
                <w:sz w:val="22"/>
              </w:rPr>
            </w:pPr>
            <w:r>
              <w:rPr>
                <w:rFonts w:hint="eastAsia" w:ascii="FangSong_GB2312" w:hAnsi="宋体" w:eastAsia="FangSong_GB2312"/>
                <w:color w:val="auto"/>
                <w:sz w:val="22"/>
              </w:rPr>
              <w:t>90分钟</w:t>
            </w:r>
          </w:p>
        </w:tc>
        <w:tc>
          <w:tcPr>
            <w:tcW w:w="1568" w:type="dxa"/>
            <w:noWrap w:val="0"/>
            <w:vAlign w:val="center"/>
          </w:tcPr>
          <w:p>
            <w:pPr>
              <w:pStyle w:val="5"/>
              <w:snapToGrid w:val="0"/>
              <w:ind w:firstLine="0" w:firstLineChars="0"/>
              <w:jc w:val="center"/>
              <w:rPr>
                <w:rFonts w:hint="eastAsia" w:ascii="FangSong_GB2312" w:hAnsi="宋体" w:eastAsia="FangSong_GB2312"/>
                <w:color w:val="auto"/>
                <w:sz w:val="22"/>
              </w:rPr>
            </w:pPr>
            <w:r>
              <w:rPr>
                <w:rFonts w:hint="eastAsia" w:ascii="FangSong_GB2312" w:hAnsi="宋体" w:eastAsia="FangSong_GB2312"/>
                <w:color w:val="auto"/>
                <w:sz w:val="22"/>
              </w:rPr>
              <w:t>401、402</w:t>
            </w:r>
          </w:p>
        </w:tc>
      </w:tr>
    </w:tbl>
    <w:p>
      <w:pPr>
        <w:pStyle w:val="5"/>
        <w:spacing w:line="360" w:lineRule="auto"/>
        <w:ind w:firstLine="0" w:firstLineChars="0"/>
        <w:jc w:val="left"/>
        <w:rPr>
          <w:rFonts w:hint="eastAsia" w:ascii="黑体" w:hAnsi="黑体" w:eastAsia="黑体"/>
          <w:color w:val="auto"/>
          <w:sz w:val="24"/>
        </w:rPr>
      </w:pPr>
    </w:p>
    <w:p>
      <w:pPr>
        <w:pStyle w:val="5"/>
        <w:spacing w:line="360" w:lineRule="auto"/>
        <w:ind w:firstLine="0" w:firstLineChars="0"/>
        <w:jc w:val="left"/>
        <w:rPr>
          <w:rFonts w:hint="eastAsia" w:ascii="黑体" w:hAnsi="黑体" w:eastAsia="黑体"/>
          <w:color w:val="auto"/>
          <w:sz w:val="24"/>
        </w:rPr>
      </w:pPr>
    </w:p>
    <w:p>
      <w:pPr>
        <w:pStyle w:val="5"/>
        <w:spacing w:line="360" w:lineRule="auto"/>
        <w:ind w:firstLine="0" w:firstLineChars="0"/>
        <w:jc w:val="left"/>
        <w:rPr>
          <w:rFonts w:hint="eastAsia" w:ascii="黑体" w:hAnsi="黑体" w:eastAsia="黑体"/>
          <w:color w:val="auto"/>
          <w:sz w:val="24"/>
        </w:rPr>
      </w:pPr>
    </w:p>
    <w:p>
      <w:pPr>
        <w:pStyle w:val="5"/>
        <w:spacing w:line="360" w:lineRule="auto"/>
        <w:ind w:firstLine="0" w:firstLineChars="0"/>
        <w:jc w:val="left"/>
        <w:rPr>
          <w:rFonts w:hint="eastAsia" w:ascii="黑体" w:hAnsi="黑体" w:eastAsia="黑体"/>
          <w:color w:val="auto"/>
          <w:sz w:val="24"/>
        </w:rPr>
      </w:pPr>
    </w:p>
    <w:p>
      <w:pPr>
        <w:pStyle w:val="5"/>
        <w:spacing w:line="360" w:lineRule="auto"/>
        <w:ind w:firstLine="0" w:firstLineChars="0"/>
        <w:jc w:val="left"/>
        <w:rPr>
          <w:rFonts w:ascii="黑体" w:hAnsi="黑体" w:eastAsia="黑体"/>
          <w:color w:val="auto"/>
          <w:sz w:val="24"/>
        </w:rPr>
      </w:pPr>
      <w:r>
        <w:rPr>
          <w:rFonts w:hint="eastAsia" w:ascii="黑体" w:hAnsi="黑体" w:eastAsia="黑体"/>
          <w:color w:val="auto"/>
          <w:sz w:val="24"/>
        </w:rPr>
        <w:t>附表（3）</w:t>
      </w:r>
    </w:p>
    <w:p>
      <w:pPr>
        <w:pStyle w:val="5"/>
        <w:spacing w:line="360" w:lineRule="auto"/>
        <w:ind w:firstLine="0" w:firstLineChars="0"/>
        <w:jc w:val="center"/>
        <w:rPr>
          <w:rFonts w:hint="eastAsia" w:ascii="方正小标宋简体" w:hAnsi="宋体" w:eastAsia="方正小标宋简体"/>
          <w:color w:val="auto"/>
          <w:sz w:val="32"/>
          <w:szCs w:val="32"/>
          <w:lang w:val="en-US" w:eastAsia="zh-CN"/>
        </w:rPr>
      </w:pPr>
      <w:r>
        <w:rPr>
          <w:rFonts w:hint="eastAsia" w:ascii="方正小标宋简体" w:hAnsi="宋体" w:eastAsia="方正小标宋简体"/>
          <w:color w:val="auto"/>
          <w:sz w:val="32"/>
          <w:szCs w:val="32"/>
          <w:lang w:val="en-US" w:eastAsia="zh-CN"/>
        </w:rPr>
        <w:t>2020年</w:t>
      </w:r>
      <w:r>
        <w:rPr>
          <w:rFonts w:hint="eastAsia" w:ascii="方正小标宋简体" w:hAnsi="宋体" w:eastAsia="方正小标宋简体"/>
          <w:color w:val="auto"/>
          <w:sz w:val="32"/>
          <w:szCs w:val="32"/>
        </w:rPr>
        <w:t>全国计算机等级考试</w:t>
      </w:r>
      <w:r>
        <w:rPr>
          <w:rFonts w:hint="eastAsia" w:ascii="方正小标宋简体" w:hAnsi="宋体" w:eastAsia="方正小标宋简体"/>
          <w:color w:val="auto"/>
          <w:sz w:val="32"/>
          <w:szCs w:val="32"/>
          <w:lang w:val="en-US" w:eastAsia="zh-CN"/>
        </w:rPr>
        <w:t>考试大纲</w:t>
      </w:r>
    </w:p>
    <w:tbl>
      <w:tblPr>
        <w:tblStyle w:val="3"/>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0" w:lineRule="atLeast"/>
              <w:jc w:val="center"/>
              <w:rPr>
                <w:rFonts w:ascii="FangSong_GB2312" w:hAnsi="宋体" w:eastAsia="FangSong_GB2312" w:cs="MS Shell Dlg"/>
                <w:b/>
                <w:color w:val="auto"/>
                <w:kern w:val="0"/>
                <w:sz w:val="28"/>
                <w:szCs w:val="28"/>
              </w:rPr>
            </w:pPr>
            <w:r>
              <w:rPr>
                <w:rFonts w:hint="eastAsia" w:ascii="FangSong_GB2312" w:hAnsi="宋体" w:eastAsia="FangSong_GB2312" w:cs="MS Shell Dlg"/>
                <w:b/>
                <w:color w:val="auto"/>
                <w:kern w:val="0"/>
                <w:sz w:val="28"/>
                <w:szCs w:val="28"/>
              </w:rPr>
              <w:t>级别</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0" w:lineRule="atLeast"/>
              <w:jc w:val="center"/>
              <w:rPr>
                <w:rFonts w:ascii="FangSong_GB2312" w:hAnsi="宋体" w:eastAsia="FangSong_GB2312" w:cs="MS Shell Dlg"/>
                <w:b/>
                <w:color w:val="auto"/>
                <w:kern w:val="0"/>
                <w:sz w:val="28"/>
                <w:szCs w:val="28"/>
              </w:rPr>
            </w:pPr>
            <w:r>
              <w:rPr>
                <w:rFonts w:hint="eastAsia" w:ascii="FangSong_GB2312" w:hAnsi="宋体" w:eastAsia="FangSong_GB2312" w:cs="MS Shell Dlg"/>
                <w:b/>
                <w:color w:val="auto"/>
                <w:kern w:val="0"/>
                <w:sz w:val="28"/>
                <w:szCs w:val="28"/>
              </w:rPr>
              <w:t>大纲名称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FangSong_GB2312" w:hAnsi="ˎ̥" w:eastAsia="FangSong_GB2312" w:cs="MS Shell Dlg"/>
                <w:b/>
                <w:color w:val="auto"/>
                <w:kern w:val="0"/>
                <w:sz w:val="28"/>
                <w:szCs w:val="28"/>
              </w:rPr>
            </w:pPr>
            <w:r>
              <w:rPr>
                <w:rFonts w:hint="eastAsia" w:ascii="FangSong_GB2312" w:hAnsi="ˎ̥" w:eastAsia="FangSong_GB2312" w:cs="MS Shell Dlg"/>
                <w:b/>
                <w:color w:val="auto"/>
                <w:kern w:val="0"/>
                <w:sz w:val="28"/>
                <w:szCs w:val="28"/>
              </w:rPr>
              <w:t>一级</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一级计算机基础及</w:t>
            </w:r>
            <w:r>
              <w:rPr>
                <w:rFonts w:ascii="FangSong_GB2312" w:eastAsia="FangSong_GB2312"/>
                <w:color w:val="auto"/>
                <w:szCs w:val="21"/>
              </w:rPr>
              <w:t>WPS Office</w:t>
            </w:r>
            <w:r>
              <w:rPr>
                <w:rFonts w:hint="eastAsia" w:ascii="FangSong_GB2312" w:eastAsia="FangSong_GB2312"/>
                <w:color w:val="auto"/>
                <w:szCs w:val="21"/>
              </w:rPr>
              <w:t>应用考试大纲（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一级计算机基础及</w:t>
            </w:r>
            <w:r>
              <w:rPr>
                <w:rFonts w:ascii="FangSong_GB2312" w:eastAsia="FangSong_GB2312"/>
                <w:color w:val="auto"/>
                <w:szCs w:val="21"/>
              </w:rPr>
              <w:t>MS Office</w:t>
            </w:r>
            <w:r>
              <w:rPr>
                <w:rFonts w:hint="eastAsia" w:ascii="FangSong_GB2312" w:eastAsia="FangSong_GB2312"/>
                <w:color w:val="auto"/>
                <w:szCs w:val="21"/>
              </w:rPr>
              <w:t>应用考试大纲（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一级计算机基础及</w:t>
            </w:r>
            <w:r>
              <w:rPr>
                <w:rFonts w:ascii="FangSong_GB2312" w:eastAsia="FangSong_GB2312"/>
                <w:color w:val="auto"/>
                <w:szCs w:val="21"/>
              </w:rPr>
              <w:t>Photoshop</w:t>
            </w:r>
            <w:r>
              <w:rPr>
                <w:rFonts w:hint="eastAsia" w:ascii="FangSong_GB2312" w:eastAsia="FangSong_GB2312"/>
                <w:color w:val="auto"/>
                <w:szCs w:val="21"/>
              </w:rPr>
              <w:t>应用考试大纲（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一级网络安全素质教育考试大纲（</w:t>
            </w:r>
            <w:r>
              <w:rPr>
                <w:rFonts w:ascii="FangSong_GB2312" w:eastAsia="FangSong_GB2312"/>
                <w:color w:val="auto"/>
                <w:szCs w:val="21"/>
              </w:rPr>
              <w:t>2019</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jc w:val="center"/>
              <w:rPr>
                <w:rFonts w:hint="eastAsia" w:ascii="FangSong_GB2312" w:hAnsi="ˎ̥" w:eastAsia="FangSong_GB2312" w:cs="MS Shell Dlg"/>
                <w:b/>
                <w:color w:val="auto"/>
                <w:kern w:val="0"/>
                <w:sz w:val="28"/>
                <w:szCs w:val="28"/>
              </w:rPr>
            </w:pPr>
            <w:r>
              <w:rPr>
                <w:rFonts w:hint="eastAsia" w:ascii="FangSong_GB2312" w:hAnsi="ˎ̥" w:eastAsia="FangSong_GB2312" w:cs="MS Shell Dlg"/>
                <w:b/>
                <w:color w:val="auto"/>
                <w:kern w:val="0"/>
                <w:sz w:val="28"/>
                <w:szCs w:val="28"/>
              </w:rPr>
              <w:t>二级</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b/>
                <w:color w:val="auto"/>
                <w:szCs w:val="21"/>
              </w:rPr>
            </w:pPr>
            <w:r>
              <w:rPr>
                <w:rFonts w:hint="eastAsia" w:ascii="FangSong_GB2312" w:eastAsia="FangSong_GB2312"/>
                <w:b/>
                <w:color w:val="auto"/>
                <w:szCs w:val="21"/>
              </w:rPr>
              <w:t>二级公共基础知识考试大纲（</w:t>
            </w:r>
            <w:r>
              <w:rPr>
                <w:rFonts w:ascii="FangSong_GB2312" w:eastAsia="FangSong_GB2312"/>
                <w:b/>
                <w:color w:val="auto"/>
                <w:szCs w:val="21"/>
              </w:rPr>
              <w:t>2020</w:t>
            </w:r>
            <w:r>
              <w:rPr>
                <w:rFonts w:hint="eastAsia" w:ascii="FangSong_GB2312" w:eastAsia="FangSong_GB2312"/>
                <w:b/>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二级</w:t>
            </w:r>
            <w:r>
              <w:rPr>
                <w:rFonts w:ascii="FangSong_GB2312" w:eastAsia="FangSong_GB2312"/>
                <w:color w:val="auto"/>
                <w:szCs w:val="21"/>
              </w:rPr>
              <w:t>C</w:t>
            </w:r>
            <w:r>
              <w:rPr>
                <w:rFonts w:hint="eastAsia" w:ascii="FangSong_GB2312" w:eastAsia="FangSong_GB2312"/>
                <w:color w:val="auto"/>
                <w:szCs w:val="21"/>
              </w:rPr>
              <w:t>语言程序设计考试大纲（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二级</w:t>
            </w:r>
            <w:r>
              <w:rPr>
                <w:rFonts w:ascii="FangSong_GB2312" w:eastAsia="FangSong_GB2312"/>
                <w:color w:val="auto"/>
                <w:szCs w:val="21"/>
              </w:rPr>
              <w:t>VB</w:t>
            </w:r>
            <w:r>
              <w:rPr>
                <w:rFonts w:hint="eastAsia" w:ascii="FangSong_GB2312" w:eastAsia="FangSong_GB2312"/>
                <w:color w:val="auto"/>
                <w:szCs w:val="21"/>
              </w:rPr>
              <w:t>语言程序设计考试大纲（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二级</w:t>
            </w:r>
            <w:r>
              <w:rPr>
                <w:rFonts w:ascii="FangSong_GB2312" w:eastAsia="FangSong_GB2312"/>
                <w:color w:val="auto"/>
                <w:szCs w:val="21"/>
              </w:rPr>
              <w:t>Java</w:t>
            </w:r>
            <w:r>
              <w:rPr>
                <w:rFonts w:hint="eastAsia" w:ascii="FangSong_GB2312" w:eastAsia="FangSong_GB2312"/>
                <w:color w:val="auto"/>
                <w:szCs w:val="21"/>
              </w:rPr>
              <w:t>语言程序设计考试大纲（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二级</w:t>
            </w:r>
            <w:r>
              <w:rPr>
                <w:rFonts w:ascii="FangSong_GB2312" w:eastAsia="FangSong_GB2312"/>
                <w:color w:val="auto"/>
                <w:szCs w:val="21"/>
              </w:rPr>
              <w:t>Access</w:t>
            </w:r>
            <w:r>
              <w:rPr>
                <w:rFonts w:hint="eastAsia" w:ascii="FangSong_GB2312" w:eastAsia="FangSong_GB2312"/>
                <w:color w:val="auto"/>
                <w:szCs w:val="21"/>
              </w:rPr>
              <w:t>数据库程序设计考试大纲（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二级</w:t>
            </w:r>
            <w:r>
              <w:rPr>
                <w:rFonts w:ascii="FangSong_GB2312" w:eastAsia="FangSong_GB2312"/>
                <w:color w:val="auto"/>
                <w:szCs w:val="21"/>
              </w:rPr>
              <w:t>C++</w:t>
            </w:r>
            <w:r>
              <w:rPr>
                <w:rFonts w:hint="eastAsia" w:ascii="FangSong_GB2312" w:eastAsia="FangSong_GB2312"/>
                <w:color w:val="auto"/>
                <w:szCs w:val="21"/>
              </w:rPr>
              <w:t>语言程序设计考试大纲（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二级</w:t>
            </w:r>
            <w:r>
              <w:rPr>
                <w:rFonts w:ascii="FangSong_GB2312" w:eastAsia="FangSong_GB2312"/>
                <w:color w:val="auto"/>
                <w:szCs w:val="21"/>
              </w:rPr>
              <w:t>MySQL</w:t>
            </w:r>
            <w:r>
              <w:rPr>
                <w:rFonts w:hint="eastAsia" w:ascii="FangSong_GB2312" w:eastAsia="FangSong_GB2312"/>
                <w:color w:val="auto"/>
                <w:szCs w:val="21"/>
              </w:rPr>
              <w:t>数据库程序设计考试大纲（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二级</w:t>
            </w:r>
            <w:r>
              <w:rPr>
                <w:rFonts w:ascii="FangSong_GB2312" w:eastAsia="FangSong_GB2312"/>
                <w:color w:val="auto"/>
                <w:szCs w:val="21"/>
              </w:rPr>
              <w:t>Web</w:t>
            </w:r>
            <w:r>
              <w:rPr>
                <w:rFonts w:hint="eastAsia" w:ascii="FangSong_GB2312" w:eastAsia="FangSong_GB2312"/>
                <w:color w:val="auto"/>
                <w:szCs w:val="21"/>
              </w:rPr>
              <w:t>程序设计考试大纲（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b/>
                <w:color w:val="auto"/>
                <w:szCs w:val="21"/>
              </w:rPr>
            </w:pPr>
            <w:r>
              <w:rPr>
                <w:rFonts w:hint="eastAsia" w:ascii="FangSong_GB2312" w:eastAsia="FangSong_GB2312"/>
                <w:b/>
                <w:color w:val="auto"/>
                <w:szCs w:val="21"/>
              </w:rPr>
              <w:t>二级</w:t>
            </w:r>
            <w:r>
              <w:rPr>
                <w:rFonts w:ascii="FangSong_GB2312" w:eastAsia="FangSong_GB2312"/>
                <w:b/>
                <w:color w:val="auto"/>
                <w:szCs w:val="21"/>
              </w:rPr>
              <w:t>MS Office</w:t>
            </w:r>
            <w:r>
              <w:rPr>
                <w:rFonts w:hint="eastAsia" w:ascii="FangSong_GB2312" w:eastAsia="FangSong_GB2312"/>
                <w:b/>
                <w:color w:val="auto"/>
                <w:szCs w:val="21"/>
              </w:rPr>
              <w:t>高级应用考试大纲（</w:t>
            </w:r>
            <w:r>
              <w:rPr>
                <w:rFonts w:ascii="FangSong_GB2312" w:eastAsia="FangSong_GB2312"/>
                <w:b/>
                <w:color w:val="auto"/>
                <w:szCs w:val="21"/>
              </w:rPr>
              <w:t>2020</w:t>
            </w:r>
            <w:r>
              <w:rPr>
                <w:rFonts w:hint="eastAsia" w:ascii="FangSong_GB2312" w:eastAsia="FangSong_GB2312"/>
                <w:b/>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二级</w:t>
            </w:r>
            <w:r>
              <w:rPr>
                <w:rFonts w:ascii="FangSong_GB2312" w:eastAsia="FangSong_GB2312"/>
                <w:color w:val="auto"/>
                <w:szCs w:val="21"/>
              </w:rPr>
              <w:t>Python</w:t>
            </w:r>
            <w:r>
              <w:rPr>
                <w:rFonts w:hint="eastAsia" w:ascii="FangSong_GB2312" w:eastAsia="FangSong_GB2312"/>
                <w:color w:val="auto"/>
                <w:szCs w:val="21"/>
              </w:rPr>
              <w:t>语言程序设计考试大纲（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jc w:val="center"/>
              <w:rPr>
                <w:rFonts w:hint="eastAsia" w:ascii="FangSong_GB2312" w:hAnsi="ˎ̥" w:eastAsia="FangSong_GB2312" w:cs="MS Shell Dlg"/>
                <w:b/>
                <w:color w:val="auto"/>
                <w:kern w:val="0"/>
                <w:sz w:val="28"/>
                <w:szCs w:val="28"/>
              </w:rPr>
            </w:pPr>
            <w:r>
              <w:rPr>
                <w:rFonts w:hint="eastAsia" w:ascii="FangSong_GB2312" w:hAnsi="ˎ̥" w:eastAsia="FangSong_GB2312" w:cs="MS Shell Dlg"/>
                <w:b/>
                <w:color w:val="auto"/>
                <w:kern w:val="0"/>
                <w:sz w:val="28"/>
                <w:szCs w:val="28"/>
              </w:rPr>
              <w:t>三级</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三级网络技术考试大纲（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三级数据库技术考试大纲（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三级信息安全技术考试大纲（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三级嵌入式系统开发技术考试大纲（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b/>
                <w:color w:val="auto"/>
                <w:szCs w:val="21"/>
              </w:rPr>
            </w:pPr>
            <w:r>
              <w:rPr>
                <w:rFonts w:hint="eastAsia" w:ascii="FangSong_GB2312" w:eastAsia="FangSong_GB2312"/>
                <w:b/>
                <w:color w:val="auto"/>
                <w:szCs w:val="21"/>
              </w:rPr>
              <w:t>三级</w:t>
            </w:r>
            <w:r>
              <w:rPr>
                <w:rFonts w:ascii="FangSong_GB2312" w:eastAsia="FangSong_GB2312"/>
                <w:b/>
                <w:color w:val="auto"/>
                <w:szCs w:val="21"/>
              </w:rPr>
              <w:t>Linux</w:t>
            </w:r>
            <w:r>
              <w:rPr>
                <w:rFonts w:hint="eastAsia" w:ascii="FangSong_GB2312" w:eastAsia="FangSong_GB2312"/>
                <w:b/>
                <w:color w:val="auto"/>
                <w:szCs w:val="21"/>
              </w:rPr>
              <w:t>应用与开发技术考试大纲（</w:t>
            </w:r>
            <w:r>
              <w:rPr>
                <w:rFonts w:ascii="FangSong_GB2312" w:eastAsia="FangSong_GB2312"/>
                <w:b/>
                <w:color w:val="auto"/>
                <w:szCs w:val="21"/>
              </w:rPr>
              <w:t>2020</w:t>
            </w:r>
            <w:r>
              <w:rPr>
                <w:rFonts w:hint="eastAsia" w:ascii="FangSong_GB2312" w:eastAsia="FangSong_GB2312"/>
                <w:b/>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jc w:val="center"/>
              <w:rPr>
                <w:rFonts w:hint="eastAsia" w:ascii="FangSong_GB2312" w:hAnsi="ˎ̥" w:eastAsia="FangSong_GB2312" w:cs="MS Shell Dlg"/>
                <w:b/>
                <w:color w:val="auto"/>
                <w:kern w:val="0"/>
                <w:sz w:val="28"/>
                <w:szCs w:val="28"/>
              </w:rPr>
            </w:pPr>
            <w:r>
              <w:rPr>
                <w:rFonts w:hint="eastAsia" w:ascii="FangSong_GB2312" w:hAnsi="ˎ̥" w:eastAsia="FangSong_GB2312" w:cs="MS Shell Dlg"/>
                <w:b/>
                <w:color w:val="auto"/>
                <w:kern w:val="0"/>
                <w:sz w:val="28"/>
                <w:szCs w:val="28"/>
              </w:rPr>
              <w:t>四级</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四级操作系统原理考试大纲（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left"/>
              <w:rPr>
                <w:rFonts w:hint="eastAsia" w:ascii="FangSong_GB2312" w:hAnsi="ˎ̥" w:eastAsia="FangSong_GB2312" w:cs="MS Shell Dlg"/>
                <w:color w:val="auto"/>
                <w:kern w:val="0"/>
                <w:sz w:val="24"/>
                <w:szCs w:val="21"/>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四级计算机组成与接口考试大纲（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left"/>
              <w:rPr>
                <w:rFonts w:hint="eastAsia" w:ascii="FangSong_GB2312" w:hAnsi="ˎ̥" w:eastAsia="FangSong_GB2312" w:cs="MS Shell Dlg"/>
                <w:color w:val="auto"/>
                <w:kern w:val="0"/>
                <w:sz w:val="24"/>
                <w:szCs w:val="21"/>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四级计算机网络考试大纲（</w:t>
            </w:r>
            <w:r>
              <w:rPr>
                <w:rFonts w:ascii="FangSong_GB2312" w:eastAsia="FangSong_GB2312"/>
                <w:color w:val="auto"/>
                <w:szCs w:val="21"/>
              </w:rPr>
              <w:t>2018</w:t>
            </w:r>
            <w:r>
              <w:rPr>
                <w:rFonts w:hint="eastAsia" w:ascii="FangSong_GB2312" w:eastAsia="FangSong_GB2312"/>
                <w:color w:val="auto"/>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left"/>
              <w:rPr>
                <w:rFonts w:hint="eastAsia" w:ascii="FangSong_GB2312" w:hAnsi="ˎ̥" w:eastAsia="FangSong_GB2312" w:cs="MS Shell Dlg"/>
                <w:color w:val="auto"/>
                <w:kern w:val="0"/>
                <w:sz w:val="24"/>
                <w:szCs w:val="21"/>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rPr>
            </w:pPr>
            <w:r>
              <w:rPr>
                <w:rFonts w:hint="eastAsia" w:ascii="FangSong_GB2312" w:eastAsia="FangSong_GB2312"/>
                <w:color w:val="auto"/>
                <w:szCs w:val="21"/>
              </w:rPr>
              <w:t>四级数据库原理考试大纲（</w:t>
            </w:r>
            <w:r>
              <w:rPr>
                <w:rFonts w:ascii="FangSong_GB2312" w:eastAsia="FangSong_GB2312"/>
                <w:color w:val="auto"/>
                <w:szCs w:val="21"/>
              </w:rPr>
              <w:t>2018</w:t>
            </w:r>
            <w:r>
              <w:rPr>
                <w:rFonts w:hint="eastAsia" w:ascii="FangSong_GB2312" w:eastAsia="FangSong_GB2312"/>
                <w:color w:val="auto"/>
                <w:szCs w:val="21"/>
              </w:rPr>
              <w:t>年版）</w:t>
            </w:r>
          </w:p>
        </w:tc>
      </w:tr>
    </w:tbl>
    <w:p>
      <w:pPr>
        <w:spacing w:line="400" w:lineRule="exact"/>
        <w:ind w:left="632" w:hanging="630" w:hangingChars="300"/>
        <w:jc w:val="left"/>
        <w:rPr>
          <w:rFonts w:hint="eastAsia" w:ascii="宋体" w:hAnsi="宋体"/>
          <w:b w:val="0"/>
          <w:bCs/>
          <w:color w:val="auto"/>
          <w:szCs w:val="21"/>
          <w:lang w:val="en-US" w:eastAsia="zh-CN"/>
        </w:rPr>
      </w:pPr>
      <w:r>
        <w:rPr>
          <w:rFonts w:hint="eastAsia" w:ascii="宋体" w:hAnsi="宋体"/>
          <w:b w:val="0"/>
          <w:bCs/>
          <w:color w:val="auto"/>
          <w:szCs w:val="21"/>
          <w:lang w:val="en-US" w:eastAsia="zh-CN"/>
        </w:rPr>
        <w:t>注：</w:t>
      </w:r>
      <w:r>
        <w:rPr>
          <w:rFonts w:hint="eastAsia" w:ascii="FangSong_GB2312" w:eastAsia="FangSong_GB2312"/>
          <w:color w:val="auto"/>
        </w:rPr>
        <w:t>三级</w:t>
      </w:r>
      <w:r>
        <w:rPr>
          <w:rFonts w:ascii="FangSong_GB2312" w:eastAsia="FangSong_GB2312"/>
          <w:color w:val="auto"/>
        </w:rPr>
        <w:t>Linux</w:t>
      </w:r>
      <w:r>
        <w:rPr>
          <w:rFonts w:hint="eastAsia" w:ascii="FangSong_GB2312" w:eastAsia="FangSong_GB2312"/>
          <w:color w:val="auto"/>
        </w:rPr>
        <w:t>应用与开发技术、四级Linux应用与开发工程师</w:t>
      </w:r>
      <w:r>
        <w:rPr>
          <w:rFonts w:hint="eastAsia" w:ascii="FangSong_GB2312" w:eastAsia="FangSong_GB2312"/>
          <w:color w:val="auto"/>
          <w:lang w:val="en-US" w:eastAsia="zh-CN"/>
        </w:rPr>
        <w:t>科目</w:t>
      </w:r>
      <w:r>
        <w:rPr>
          <w:rFonts w:hint="eastAsia" w:ascii="FangSong_GB2312" w:eastAsia="FangSong_GB2312"/>
          <w:color w:val="auto"/>
        </w:rPr>
        <w:t>(科目代码46)两个拟新增科目因故推迟至2021年3月首次开考；二级</w:t>
      </w:r>
      <w:r>
        <w:rPr>
          <w:rFonts w:ascii="FangSong_GB2312" w:eastAsia="FangSong_GB2312"/>
          <w:color w:val="auto"/>
        </w:rPr>
        <w:t>VB</w:t>
      </w:r>
      <w:r>
        <w:rPr>
          <w:rFonts w:hint="eastAsia" w:ascii="FangSong_GB2312" w:eastAsia="FangSong_GB2312"/>
          <w:color w:val="auto"/>
        </w:rPr>
        <w:t>语言程序设计将于</w:t>
      </w:r>
      <w:r>
        <w:rPr>
          <w:rFonts w:ascii="FangSong_GB2312" w:eastAsia="FangSong_GB2312"/>
          <w:color w:val="auto"/>
        </w:rPr>
        <w:t>2020</w:t>
      </w:r>
      <w:r>
        <w:rPr>
          <w:rFonts w:hint="eastAsia" w:ascii="FangSong_GB2312" w:eastAsia="FangSong_GB2312"/>
          <w:color w:val="auto"/>
        </w:rPr>
        <w:t>年</w:t>
      </w:r>
      <w:r>
        <w:rPr>
          <w:rFonts w:ascii="FangSong_GB2312" w:eastAsia="FangSong_GB2312"/>
          <w:color w:val="auto"/>
        </w:rPr>
        <w:t>9</w:t>
      </w:r>
      <w:r>
        <w:rPr>
          <w:rFonts w:hint="eastAsia" w:ascii="FangSong_GB2312" w:eastAsia="FangSong_GB2312"/>
          <w:color w:val="auto"/>
        </w:rPr>
        <w:t>月最后一次组考</w:t>
      </w:r>
    </w:p>
    <w:p>
      <w:pPr>
        <w:tabs>
          <w:tab w:val="left" w:pos="5245"/>
        </w:tabs>
        <w:spacing w:after="120" w:afterLines="50"/>
        <w:jc w:val="center"/>
        <w:rPr>
          <w:rFonts w:ascii="宋体" w:hAnsi="宋体"/>
          <w:color w:val="auto"/>
          <w:sz w:val="32"/>
          <w:szCs w:val="32"/>
        </w:rPr>
      </w:pPr>
      <w:r>
        <w:rPr>
          <w:rFonts w:ascii="宋体" w:hAnsi="宋体"/>
          <w:color w:val="auto"/>
          <w:sz w:val="32"/>
          <w:szCs w:val="32"/>
        </w:rPr>
        <w:br w:type="page"/>
      </w:r>
    </w:p>
    <w:p>
      <w:pPr>
        <w:tabs>
          <w:tab w:val="left" w:pos="5245"/>
        </w:tabs>
        <w:spacing w:after="120" w:afterLines="50"/>
        <w:jc w:val="center"/>
        <w:rPr>
          <w:rFonts w:hint="eastAsia" w:ascii="方正小标宋简体" w:hAnsi="ˎ̥" w:eastAsia="方正小标宋简体" w:cs="MS Shell Dlg"/>
          <w:bCs/>
          <w:color w:val="auto"/>
          <w:kern w:val="0"/>
          <w:sz w:val="36"/>
          <w:szCs w:val="36"/>
        </w:rPr>
      </w:pPr>
      <w:r>
        <w:rPr>
          <w:rFonts w:hint="eastAsia" w:ascii="方正小标宋简体" w:hAnsi="ˎ̥" w:eastAsia="方正小标宋简体" w:cs="MS Shell Dlg"/>
          <w:bCs/>
          <w:color w:val="auto"/>
          <w:kern w:val="0"/>
          <w:sz w:val="36"/>
          <w:szCs w:val="36"/>
        </w:rPr>
        <w:t>2020年全国计算机等级考试教程目录</w:t>
      </w:r>
    </w:p>
    <w:tbl>
      <w:tblPr>
        <w:tblStyle w:val="3"/>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54"/>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9" w:type="dxa"/>
            <w:noWrap w:val="0"/>
            <w:vAlign w:val="center"/>
          </w:tcPr>
          <w:p>
            <w:pPr>
              <w:spacing w:line="280" w:lineRule="exact"/>
              <w:jc w:val="center"/>
              <w:rPr>
                <w:rFonts w:ascii="FangSong_GB2312" w:eastAsia="FangSong_GB2312"/>
                <w:b/>
                <w:color w:val="auto"/>
                <w:kern w:val="0"/>
                <w:sz w:val="20"/>
                <w:szCs w:val="21"/>
              </w:rPr>
            </w:pPr>
            <w:r>
              <w:rPr>
                <w:rFonts w:hint="eastAsia" w:ascii="FangSong_GB2312" w:eastAsia="FangSong_GB2312"/>
                <w:b/>
                <w:color w:val="auto"/>
                <w:kern w:val="0"/>
                <w:sz w:val="20"/>
                <w:szCs w:val="21"/>
              </w:rPr>
              <w:t>序号</w:t>
            </w:r>
          </w:p>
        </w:tc>
        <w:tc>
          <w:tcPr>
            <w:tcW w:w="854" w:type="dxa"/>
            <w:noWrap w:val="0"/>
            <w:vAlign w:val="center"/>
          </w:tcPr>
          <w:p>
            <w:pPr>
              <w:spacing w:line="280" w:lineRule="exact"/>
              <w:jc w:val="center"/>
              <w:rPr>
                <w:rFonts w:hint="eastAsia" w:ascii="FangSong_GB2312" w:eastAsia="FangSong_GB2312"/>
                <w:b/>
                <w:color w:val="auto"/>
                <w:kern w:val="0"/>
                <w:sz w:val="20"/>
                <w:szCs w:val="21"/>
              </w:rPr>
            </w:pPr>
            <w:r>
              <w:rPr>
                <w:rFonts w:hint="eastAsia" w:ascii="FangSong_GB2312" w:eastAsia="FangSong_GB2312"/>
                <w:b/>
                <w:color w:val="auto"/>
                <w:kern w:val="0"/>
                <w:sz w:val="20"/>
                <w:szCs w:val="21"/>
              </w:rPr>
              <w:t>课程</w:t>
            </w:r>
          </w:p>
          <w:p>
            <w:pPr>
              <w:spacing w:line="280" w:lineRule="exact"/>
              <w:jc w:val="center"/>
              <w:rPr>
                <w:rFonts w:ascii="FangSong_GB2312" w:eastAsia="FangSong_GB2312"/>
                <w:b/>
                <w:color w:val="auto"/>
                <w:kern w:val="0"/>
                <w:sz w:val="20"/>
                <w:szCs w:val="21"/>
              </w:rPr>
            </w:pPr>
            <w:r>
              <w:rPr>
                <w:rFonts w:hint="eastAsia" w:ascii="FangSong_GB2312" w:eastAsia="FangSong_GB2312"/>
                <w:b/>
                <w:color w:val="auto"/>
                <w:kern w:val="0"/>
                <w:sz w:val="20"/>
                <w:szCs w:val="21"/>
              </w:rPr>
              <w:t>代码</w:t>
            </w:r>
          </w:p>
        </w:tc>
        <w:tc>
          <w:tcPr>
            <w:tcW w:w="7621" w:type="dxa"/>
            <w:noWrap w:val="0"/>
            <w:vAlign w:val="center"/>
          </w:tcPr>
          <w:p>
            <w:pPr>
              <w:spacing w:line="280" w:lineRule="exact"/>
              <w:jc w:val="center"/>
              <w:rPr>
                <w:rFonts w:ascii="FangSong_GB2312" w:eastAsia="FangSong_GB2312"/>
                <w:b/>
                <w:color w:val="auto"/>
                <w:kern w:val="0"/>
                <w:sz w:val="20"/>
                <w:szCs w:val="21"/>
              </w:rPr>
            </w:pPr>
            <w:r>
              <w:rPr>
                <w:rFonts w:hint="eastAsia" w:ascii="FangSong_GB2312" w:eastAsia="FangSong_GB2312"/>
                <w:b/>
                <w:color w:val="auto"/>
                <w:kern w:val="0"/>
                <w:sz w:val="20"/>
                <w:szCs w:val="21"/>
              </w:rPr>
              <w:t>教材名称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w:t>
            </w:r>
          </w:p>
        </w:tc>
        <w:tc>
          <w:tcPr>
            <w:tcW w:w="854"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114</w:t>
            </w:r>
          </w:p>
        </w:tc>
        <w:tc>
          <w:tcPr>
            <w:tcW w:w="7621" w:type="dxa"/>
            <w:noWrap w:val="0"/>
            <w:vAlign w:val="top"/>
          </w:tcPr>
          <w:p>
            <w:pPr>
              <w:spacing w:line="320" w:lineRule="exact"/>
              <w:rPr>
                <w:rFonts w:ascii="FangSong_GB2312" w:eastAsia="FangSong_GB2312"/>
                <w:color w:val="auto"/>
                <w:kern w:val="0"/>
                <w:sz w:val="20"/>
                <w:szCs w:val="21"/>
              </w:rPr>
            </w:pPr>
            <w:r>
              <w:rPr>
                <w:rFonts w:hint="eastAsia" w:ascii="FangSong_GB2312" w:eastAsia="FangSong_GB2312"/>
                <w:color w:val="auto"/>
                <w:kern w:val="0"/>
                <w:sz w:val="20"/>
                <w:szCs w:val="21"/>
              </w:rPr>
              <w:t>全国计算机等级考试一级教程——计算机基础及</w:t>
            </w:r>
            <w:r>
              <w:rPr>
                <w:rFonts w:ascii="FangSong_GB2312" w:eastAsia="FangSong_GB2312"/>
                <w:color w:val="auto"/>
                <w:kern w:val="0"/>
                <w:sz w:val="20"/>
                <w:szCs w:val="21"/>
              </w:rPr>
              <w:t>WPS Office</w:t>
            </w:r>
            <w:r>
              <w:rPr>
                <w:rFonts w:hint="eastAsia" w:ascii="FangSong_GB2312" w:eastAsia="FangSong_GB2312"/>
                <w:color w:val="auto"/>
                <w:kern w:val="0"/>
                <w:sz w:val="20"/>
                <w:szCs w:val="21"/>
              </w:rPr>
              <w:t>应用（</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w:t>
            </w:r>
          </w:p>
        </w:tc>
        <w:tc>
          <w:tcPr>
            <w:tcW w:w="854" w:type="dxa"/>
            <w:vMerge w:val="restart"/>
            <w:noWrap w:val="0"/>
            <w:vAlign w:val="center"/>
          </w:tcPr>
          <w:p>
            <w:pPr>
              <w:spacing w:line="320" w:lineRule="exact"/>
              <w:jc w:val="center"/>
              <w:rPr>
                <w:rFonts w:hint="default" w:ascii="FangSong_GB2312" w:eastAsia="FangSong_GB2312"/>
                <w:color w:val="auto"/>
                <w:kern w:val="0"/>
                <w:sz w:val="20"/>
                <w:szCs w:val="21"/>
                <w:lang w:val="en-US" w:eastAsia="zh-CN"/>
              </w:rPr>
            </w:pPr>
            <w:r>
              <w:rPr>
                <w:rFonts w:hint="eastAsia" w:ascii="FangSong_GB2312" w:eastAsia="FangSong_GB2312"/>
                <w:color w:val="auto"/>
                <w:kern w:val="0"/>
                <w:sz w:val="20"/>
                <w:szCs w:val="21"/>
                <w:lang w:val="en-US" w:eastAsia="zh-CN"/>
              </w:rPr>
              <w:t>115</w:t>
            </w:r>
          </w:p>
        </w:tc>
        <w:tc>
          <w:tcPr>
            <w:tcW w:w="7621" w:type="dxa"/>
            <w:noWrap w:val="0"/>
            <w:vAlign w:val="top"/>
          </w:tcPr>
          <w:p>
            <w:pPr>
              <w:spacing w:line="320" w:lineRule="exact"/>
              <w:rPr>
                <w:rFonts w:ascii="FangSong_GB2312" w:eastAsia="FangSong_GB2312"/>
                <w:color w:val="auto"/>
                <w:kern w:val="0"/>
                <w:sz w:val="20"/>
                <w:szCs w:val="21"/>
              </w:rPr>
            </w:pPr>
            <w:r>
              <w:rPr>
                <w:rFonts w:hint="eastAsia" w:ascii="FangSong_GB2312" w:eastAsia="FangSong_GB2312"/>
                <w:color w:val="auto"/>
                <w:kern w:val="0"/>
                <w:sz w:val="20"/>
                <w:szCs w:val="21"/>
              </w:rPr>
              <w:t>全国计算机等级考试一级教程——计算机基础及</w:t>
            </w:r>
            <w:r>
              <w:rPr>
                <w:rFonts w:ascii="FangSong_GB2312" w:eastAsia="FangSong_GB2312"/>
                <w:color w:val="auto"/>
                <w:kern w:val="0"/>
                <w:sz w:val="20"/>
                <w:szCs w:val="21"/>
              </w:rPr>
              <w:t>MSOffice</w:t>
            </w:r>
            <w:r>
              <w:rPr>
                <w:rFonts w:hint="eastAsia" w:ascii="FangSong_GB2312" w:eastAsia="FangSong_GB2312"/>
                <w:color w:val="auto"/>
                <w:kern w:val="0"/>
                <w:sz w:val="20"/>
                <w:szCs w:val="21"/>
              </w:rPr>
              <w:t>应用（</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3</w:t>
            </w:r>
          </w:p>
        </w:tc>
        <w:tc>
          <w:tcPr>
            <w:tcW w:w="854" w:type="dxa"/>
            <w:vMerge w:val="continue"/>
            <w:noWrap w:val="0"/>
            <w:vAlign w:val="center"/>
          </w:tcPr>
          <w:p>
            <w:pPr>
              <w:keepNext/>
              <w:keepLines/>
              <w:spacing w:before="340" w:after="330" w:line="320" w:lineRule="exact"/>
              <w:jc w:val="center"/>
              <w:rPr>
                <w:rFonts w:hint="default" w:ascii="FangSong_GB2312" w:eastAsia="FangSong_GB2312"/>
                <w:color w:val="auto"/>
                <w:kern w:val="0"/>
                <w:sz w:val="20"/>
                <w:szCs w:val="21"/>
                <w:lang w:val="en-US" w:eastAsia="zh-CN"/>
              </w:rPr>
            </w:pPr>
          </w:p>
        </w:tc>
        <w:tc>
          <w:tcPr>
            <w:tcW w:w="7621" w:type="dxa"/>
            <w:noWrap w:val="0"/>
            <w:vAlign w:val="top"/>
          </w:tcPr>
          <w:p>
            <w:pPr>
              <w:spacing w:line="320" w:lineRule="exact"/>
              <w:rPr>
                <w:rFonts w:ascii="FangSong_GB2312" w:eastAsia="FangSong_GB2312"/>
                <w:color w:val="auto"/>
                <w:kern w:val="0"/>
                <w:sz w:val="20"/>
                <w:szCs w:val="21"/>
              </w:rPr>
            </w:pPr>
            <w:r>
              <w:rPr>
                <w:rFonts w:hint="eastAsia" w:ascii="FangSong_GB2312" w:eastAsia="FangSong_GB2312"/>
                <w:color w:val="auto"/>
                <w:kern w:val="0"/>
                <w:sz w:val="20"/>
                <w:szCs w:val="21"/>
              </w:rPr>
              <w:t>全国计算机等级考试一级教程——计算机基础及</w:t>
            </w:r>
            <w:r>
              <w:rPr>
                <w:rFonts w:ascii="FangSong_GB2312" w:eastAsia="FangSong_GB2312"/>
                <w:color w:val="auto"/>
                <w:kern w:val="0"/>
                <w:sz w:val="20"/>
                <w:szCs w:val="21"/>
              </w:rPr>
              <w:t>MS Office</w:t>
            </w:r>
            <w:r>
              <w:rPr>
                <w:rFonts w:hint="eastAsia" w:ascii="FangSong_GB2312" w:eastAsia="FangSong_GB2312"/>
                <w:color w:val="auto"/>
                <w:kern w:val="0"/>
                <w:sz w:val="20"/>
                <w:szCs w:val="21"/>
              </w:rPr>
              <w:t>应用上机指导（</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4</w:t>
            </w:r>
          </w:p>
        </w:tc>
        <w:tc>
          <w:tcPr>
            <w:tcW w:w="854"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116</w:t>
            </w:r>
          </w:p>
        </w:tc>
        <w:tc>
          <w:tcPr>
            <w:tcW w:w="7621" w:type="dxa"/>
            <w:noWrap w:val="0"/>
            <w:vAlign w:val="top"/>
          </w:tcPr>
          <w:p>
            <w:pPr>
              <w:spacing w:line="320" w:lineRule="exact"/>
              <w:rPr>
                <w:rFonts w:ascii="FangSong_GB2312" w:eastAsia="FangSong_GB2312"/>
                <w:color w:val="auto"/>
                <w:kern w:val="0"/>
                <w:sz w:val="20"/>
                <w:szCs w:val="21"/>
              </w:rPr>
            </w:pPr>
            <w:r>
              <w:rPr>
                <w:rFonts w:hint="eastAsia" w:ascii="FangSong_GB2312" w:eastAsia="FangSong_GB2312"/>
                <w:color w:val="auto"/>
                <w:kern w:val="0"/>
                <w:sz w:val="20"/>
                <w:szCs w:val="21"/>
              </w:rPr>
              <w:t>全国计算机等级考试一级教程——计算机基础及</w:t>
            </w:r>
            <w:r>
              <w:rPr>
                <w:rFonts w:ascii="FangSong_GB2312" w:eastAsia="FangSong_GB2312"/>
                <w:color w:val="auto"/>
                <w:kern w:val="0"/>
                <w:sz w:val="20"/>
                <w:szCs w:val="21"/>
              </w:rPr>
              <w:t>Photoshop</w:t>
            </w:r>
            <w:r>
              <w:rPr>
                <w:rFonts w:hint="eastAsia" w:ascii="FangSong_GB2312" w:eastAsia="FangSong_GB2312"/>
                <w:color w:val="auto"/>
                <w:kern w:val="0"/>
                <w:sz w:val="20"/>
                <w:szCs w:val="21"/>
              </w:rPr>
              <w:t>应用（</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5</w:t>
            </w:r>
          </w:p>
        </w:tc>
        <w:tc>
          <w:tcPr>
            <w:tcW w:w="854"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117</w:t>
            </w:r>
          </w:p>
        </w:tc>
        <w:tc>
          <w:tcPr>
            <w:tcW w:w="7621" w:type="dxa"/>
            <w:noWrap w:val="0"/>
            <w:vAlign w:val="top"/>
          </w:tcPr>
          <w:p>
            <w:pPr>
              <w:spacing w:line="320" w:lineRule="exact"/>
              <w:rPr>
                <w:rFonts w:ascii="FangSong_GB2312" w:eastAsia="FangSong_GB2312"/>
                <w:color w:val="auto"/>
                <w:kern w:val="0"/>
                <w:sz w:val="20"/>
                <w:szCs w:val="21"/>
              </w:rPr>
            </w:pPr>
            <w:r>
              <w:rPr>
                <w:rFonts w:hint="eastAsia" w:ascii="FangSong_GB2312" w:eastAsia="FangSong_GB2312"/>
                <w:color w:val="auto"/>
                <w:kern w:val="0"/>
                <w:sz w:val="20"/>
                <w:szCs w:val="21"/>
              </w:rPr>
              <w:t>全国计算机等级考试一级教程——网络安全素质教育（</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6</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201</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"http://www.ncre.cn/res/Home/1611/161130191.jpg" </w:instrText>
            </w:r>
            <w:r>
              <w:rPr>
                <w:color w:val="auto"/>
                <w:kern w:val="0"/>
                <w:sz w:val="20"/>
              </w:rPr>
              <w:fldChar w:fldCharType="separate"/>
            </w:r>
            <w:r>
              <w:rPr>
                <w:rFonts w:hint="eastAsia" w:ascii="FangSong_GB2312" w:eastAsia="FangSong_GB2312"/>
                <w:color w:val="auto"/>
                <w:kern w:val="0"/>
                <w:sz w:val="20"/>
                <w:szCs w:val="21"/>
              </w:rPr>
              <w:t>全国计算机等级考试二级教程——公共基础知识（</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7</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224</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"http://www.ncre.cn/res/Home/1611/161130192.jpg"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C</w:t>
            </w:r>
            <w:r>
              <w:rPr>
                <w:rFonts w:hint="eastAsia" w:ascii="FangSong_GB2312" w:eastAsia="FangSong_GB2312"/>
                <w:color w:val="auto"/>
                <w:kern w:val="0"/>
                <w:sz w:val="20"/>
                <w:szCs w:val="21"/>
              </w:rPr>
              <w:t>语言程序设计（</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8</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226</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"http://www.ncre.cn/res/Home/1611/161130193.jpg"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Visual Basic</w:t>
            </w:r>
            <w:r>
              <w:rPr>
                <w:rFonts w:hint="eastAsia" w:ascii="FangSong_GB2312" w:eastAsia="FangSong_GB2312"/>
                <w:color w:val="auto"/>
                <w:kern w:val="0"/>
                <w:sz w:val="20"/>
                <w:szCs w:val="21"/>
              </w:rPr>
              <w:t>语言程序设计（</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9</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228</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"http://www.ncre.cn/res/Home/1611/161130195.jpg"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Java</w:t>
            </w:r>
            <w:r>
              <w:rPr>
                <w:rFonts w:hint="eastAsia" w:ascii="FangSong_GB2312" w:eastAsia="FangSong_GB2312"/>
                <w:color w:val="auto"/>
                <w:kern w:val="0"/>
                <w:sz w:val="20"/>
                <w:szCs w:val="21"/>
              </w:rPr>
              <w:t>语言程序设计（</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10</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229</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"http://www.ncre.cn/res/Home/1611/161130196.jpg"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Access</w:t>
            </w:r>
            <w:r>
              <w:rPr>
                <w:rFonts w:hint="eastAsia" w:ascii="FangSong_GB2312" w:eastAsia="FangSong_GB2312"/>
                <w:color w:val="auto"/>
                <w:kern w:val="0"/>
                <w:sz w:val="20"/>
                <w:szCs w:val="21"/>
              </w:rPr>
              <w:t>数据库程序设计（</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11</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261</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"http://www.ncre.cn/res/Home/1611/161130197.jpg"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C++</w:t>
            </w:r>
            <w:r>
              <w:rPr>
                <w:rFonts w:hint="eastAsia" w:ascii="FangSong_GB2312" w:eastAsia="FangSong_GB2312"/>
                <w:color w:val="auto"/>
                <w:kern w:val="0"/>
                <w:sz w:val="20"/>
                <w:szCs w:val="21"/>
              </w:rPr>
              <w:t>语言程序设计（</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12</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263</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"http://www.ncre.cn/res/Home/1611/161130198.jpg"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MySQL</w:t>
            </w:r>
            <w:r>
              <w:rPr>
                <w:rFonts w:hint="eastAsia" w:ascii="FangSong_GB2312" w:eastAsia="FangSong_GB2312"/>
                <w:color w:val="auto"/>
                <w:kern w:val="0"/>
                <w:sz w:val="20"/>
                <w:szCs w:val="21"/>
              </w:rPr>
              <w:t>数据库程序设计（</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13</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264</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"http://www.ncre.cn/res/Home/1611/161130199.jpg"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Web</w:t>
            </w:r>
            <w:r>
              <w:rPr>
                <w:rFonts w:hint="eastAsia" w:ascii="FangSong_GB2312" w:eastAsia="FangSong_GB2312"/>
                <w:color w:val="auto"/>
                <w:kern w:val="0"/>
                <w:sz w:val="20"/>
                <w:szCs w:val="21"/>
              </w:rPr>
              <w:t>程序设计（</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14</w:t>
            </w:r>
          </w:p>
        </w:tc>
        <w:tc>
          <w:tcPr>
            <w:tcW w:w="854" w:type="dxa"/>
            <w:vMerge w:val="restart"/>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265</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"http://www.ncre.cn/res/Home/1611/161130200.jpg"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MS Office</w:t>
            </w:r>
            <w:r>
              <w:rPr>
                <w:rFonts w:hint="eastAsia" w:ascii="FangSong_GB2312" w:eastAsia="FangSong_GB2312"/>
                <w:color w:val="auto"/>
                <w:kern w:val="0"/>
                <w:sz w:val="20"/>
                <w:szCs w:val="21"/>
              </w:rPr>
              <w:t>高级应用（</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15</w:t>
            </w:r>
          </w:p>
        </w:tc>
        <w:tc>
          <w:tcPr>
            <w:tcW w:w="854" w:type="dxa"/>
            <w:vMerge w:val="continue"/>
            <w:noWrap w:val="0"/>
            <w:vAlign w:val="center"/>
          </w:tcPr>
          <w:p>
            <w:pPr>
              <w:keepNext/>
              <w:keepLines/>
              <w:spacing w:before="340" w:after="330" w:line="320" w:lineRule="exact"/>
              <w:jc w:val="center"/>
              <w:rPr>
                <w:rFonts w:hint="default" w:ascii="FangSong_GB2312" w:eastAsia="FangSong_GB2312"/>
                <w:color w:val="auto"/>
                <w:kern w:val="0"/>
                <w:sz w:val="20"/>
                <w:szCs w:val="21"/>
                <w:lang w:val="en-US" w:eastAsia="zh-CN"/>
              </w:rPr>
            </w:pPr>
          </w:p>
        </w:tc>
        <w:tc>
          <w:tcPr>
            <w:tcW w:w="7621" w:type="dxa"/>
            <w:noWrap w:val="0"/>
            <w:vAlign w:val="center"/>
          </w:tcPr>
          <w:p>
            <w:pPr>
              <w:spacing w:line="320" w:lineRule="exact"/>
              <w:rPr>
                <w:rFonts w:ascii="FangSong_GB2312" w:eastAsia="FangSong_GB2312"/>
                <w:color w:val="auto"/>
                <w:kern w:val="0"/>
                <w:sz w:val="20"/>
                <w:szCs w:val="21"/>
              </w:rPr>
            </w:pP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MS Office</w:t>
            </w:r>
            <w:r>
              <w:rPr>
                <w:rFonts w:hint="eastAsia" w:ascii="FangSong_GB2312" w:eastAsia="FangSong_GB2312"/>
                <w:color w:val="auto"/>
                <w:kern w:val="0"/>
                <w:sz w:val="20"/>
                <w:szCs w:val="21"/>
              </w:rPr>
              <w:t>高级应用上机指导（</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16</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266</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"http://www.ncre.cn/res/Home/1611/161130200.jpg" </w:instrText>
            </w:r>
            <w:r>
              <w:rPr>
                <w:color w:val="auto"/>
                <w:kern w:val="0"/>
                <w:sz w:val="20"/>
              </w:rPr>
              <w:fldChar w:fldCharType="separate"/>
            </w:r>
            <w:r>
              <w:rPr>
                <w:rFonts w:hint="eastAsia" w:ascii="FangSong_GB2312" w:eastAsia="FangSong_GB2312"/>
                <w:color w:val="auto"/>
                <w:kern w:val="0"/>
                <w:sz w:val="20"/>
                <w:szCs w:val="21"/>
              </w:rPr>
              <w:t>全国计算机等级考试二级教程——</w:t>
            </w:r>
            <w:r>
              <w:rPr>
                <w:rFonts w:ascii="FangSong_GB2312" w:eastAsia="FangSong_GB2312"/>
                <w:color w:val="auto"/>
                <w:kern w:val="0"/>
                <w:sz w:val="20"/>
                <w:szCs w:val="21"/>
              </w:rPr>
              <w:t>Python</w:t>
            </w:r>
            <w:r>
              <w:rPr>
                <w:rFonts w:hint="eastAsia" w:ascii="FangSong_GB2312" w:eastAsia="FangSong_GB2312"/>
                <w:color w:val="auto"/>
                <w:kern w:val="0"/>
                <w:sz w:val="20"/>
                <w:szCs w:val="21"/>
              </w:rPr>
              <w:t>语言程序设计（</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17</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335</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"http://www.ncre.cn/res/Home/1611/161130202.jpg" </w:instrText>
            </w:r>
            <w:r>
              <w:rPr>
                <w:color w:val="auto"/>
                <w:kern w:val="0"/>
                <w:sz w:val="20"/>
              </w:rPr>
              <w:fldChar w:fldCharType="separate"/>
            </w:r>
            <w:r>
              <w:rPr>
                <w:rFonts w:hint="eastAsia" w:ascii="FangSong_GB2312" w:eastAsia="FangSong_GB2312"/>
                <w:color w:val="auto"/>
                <w:kern w:val="0"/>
                <w:sz w:val="20"/>
                <w:szCs w:val="21"/>
              </w:rPr>
              <w:t>全国计算机等级考试三级教程——网络技术（</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18</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336</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"http://www.ncre.cn/res/Home/1611/161130203.jpg" </w:instrText>
            </w:r>
            <w:r>
              <w:rPr>
                <w:color w:val="auto"/>
                <w:kern w:val="0"/>
                <w:sz w:val="20"/>
              </w:rPr>
              <w:fldChar w:fldCharType="separate"/>
            </w:r>
            <w:r>
              <w:rPr>
                <w:rFonts w:hint="eastAsia" w:ascii="FangSong_GB2312" w:eastAsia="FangSong_GB2312"/>
                <w:color w:val="auto"/>
                <w:kern w:val="0"/>
                <w:sz w:val="20"/>
                <w:szCs w:val="21"/>
              </w:rPr>
              <w:t>全国计算机等级考试三级教程——数据库技术（</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19</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338</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"http://www.ncre.cn/res/Home/1611/161130205.jpg" </w:instrText>
            </w:r>
            <w:r>
              <w:rPr>
                <w:color w:val="auto"/>
                <w:kern w:val="0"/>
                <w:sz w:val="20"/>
              </w:rPr>
              <w:fldChar w:fldCharType="separate"/>
            </w:r>
            <w:r>
              <w:rPr>
                <w:rFonts w:hint="eastAsia" w:ascii="FangSong_GB2312" w:eastAsia="FangSong_GB2312"/>
                <w:color w:val="auto"/>
                <w:kern w:val="0"/>
                <w:sz w:val="20"/>
                <w:szCs w:val="21"/>
              </w:rPr>
              <w:t>全国计算机等级考试三级教程——信息安全技术（</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20</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339</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"http://www.ncre.cn/res/Home/1611/161130206.jpg" </w:instrText>
            </w:r>
            <w:r>
              <w:rPr>
                <w:color w:val="auto"/>
                <w:kern w:val="0"/>
                <w:sz w:val="20"/>
              </w:rPr>
              <w:fldChar w:fldCharType="separate"/>
            </w:r>
            <w:r>
              <w:rPr>
                <w:rFonts w:hint="eastAsia" w:ascii="FangSong_GB2312" w:eastAsia="FangSong_GB2312"/>
                <w:color w:val="auto"/>
                <w:kern w:val="0"/>
                <w:sz w:val="20"/>
                <w:szCs w:val="21"/>
              </w:rPr>
              <w:t>全国计算机等级考试三级教程——嵌入式系统开发技术（</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21</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371</w:t>
            </w:r>
          </w:p>
        </w:tc>
        <w:tc>
          <w:tcPr>
            <w:tcW w:w="7621" w:type="dxa"/>
            <w:noWrap w:val="0"/>
            <w:vAlign w:val="center"/>
          </w:tcPr>
          <w:p>
            <w:pPr>
              <w:spacing w:line="320" w:lineRule="exact"/>
              <w:rPr>
                <w:rFonts w:ascii="FangSong_GB2312" w:eastAsia="FangSong_GB2312"/>
                <w:b/>
                <w:color w:val="auto"/>
                <w:kern w:val="0"/>
                <w:sz w:val="20"/>
                <w:szCs w:val="21"/>
              </w:rPr>
            </w:pPr>
            <w:r>
              <w:rPr>
                <w:color w:val="auto"/>
                <w:kern w:val="0"/>
                <w:sz w:val="20"/>
              </w:rPr>
              <w:fldChar w:fldCharType="begin"/>
            </w:r>
            <w:r>
              <w:rPr>
                <w:color w:val="auto"/>
                <w:kern w:val="0"/>
                <w:sz w:val="20"/>
              </w:rPr>
              <w:instrText xml:space="preserve"> HYPERLINK "http://www.ncre.cn/res/Home/1611/161130206.jpg" </w:instrText>
            </w:r>
            <w:r>
              <w:rPr>
                <w:color w:val="auto"/>
                <w:kern w:val="0"/>
                <w:sz w:val="20"/>
              </w:rPr>
              <w:fldChar w:fldCharType="separate"/>
            </w:r>
            <w:r>
              <w:rPr>
                <w:rFonts w:hint="eastAsia" w:ascii="FangSong_GB2312" w:eastAsia="FangSong_GB2312"/>
                <w:b/>
                <w:color w:val="auto"/>
                <w:kern w:val="0"/>
                <w:sz w:val="20"/>
                <w:szCs w:val="21"/>
              </w:rPr>
              <w:t>全国计算机等级考试三级教程——</w:t>
            </w:r>
            <w:r>
              <w:rPr>
                <w:rFonts w:ascii="FangSong_GB2312" w:eastAsia="FangSong_GB2312"/>
                <w:b/>
                <w:color w:val="auto"/>
                <w:kern w:val="0"/>
                <w:sz w:val="20"/>
                <w:szCs w:val="21"/>
              </w:rPr>
              <w:t>Linux</w:t>
            </w:r>
            <w:r>
              <w:rPr>
                <w:rFonts w:hint="eastAsia" w:ascii="FangSong_GB2312" w:eastAsia="FangSong_GB2312"/>
                <w:b/>
                <w:color w:val="auto"/>
                <w:kern w:val="0"/>
                <w:sz w:val="20"/>
                <w:szCs w:val="21"/>
              </w:rPr>
              <w:t>应用与开发技术（</w:t>
            </w:r>
            <w:r>
              <w:rPr>
                <w:rFonts w:ascii="FangSong_GB2312" w:eastAsia="FangSong_GB2312"/>
                <w:b/>
                <w:color w:val="auto"/>
                <w:kern w:val="0"/>
                <w:sz w:val="20"/>
                <w:szCs w:val="21"/>
              </w:rPr>
              <w:t>2020</w:t>
            </w:r>
            <w:r>
              <w:rPr>
                <w:rFonts w:hint="eastAsia" w:ascii="FangSong_GB2312" w:eastAsia="FangSong_GB2312"/>
                <w:b/>
                <w:color w:val="auto"/>
                <w:kern w:val="0"/>
                <w:sz w:val="20"/>
                <w:szCs w:val="21"/>
              </w:rPr>
              <w:t>年版）</w:t>
            </w:r>
            <w:r>
              <w:rPr>
                <w:rFonts w:ascii="FangSong_GB2312" w:eastAsia="FangSong_GB2312"/>
                <w:b/>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22</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401</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"http://www.ncre.cn/res/Home/1611/161130207.jpg" </w:instrText>
            </w:r>
            <w:r>
              <w:rPr>
                <w:color w:val="auto"/>
                <w:kern w:val="0"/>
                <w:sz w:val="20"/>
              </w:rPr>
              <w:fldChar w:fldCharType="separate"/>
            </w:r>
            <w:r>
              <w:rPr>
                <w:rFonts w:hint="eastAsia" w:ascii="FangSong_GB2312" w:eastAsia="FangSong_GB2312"/>
                <w:color w:val="auto"/>
                <w:kern w:val="0"/>
                <w:sz w:val="20"/>
                <w:szCs w:val="21"/>
              </w:rPr>
              <w:t>全国计算机等级考试四级教程——操作系统原理（</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23</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402</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"http://www.ncre.cn/res/Home/1611/161130208.jpg" </w:instrText>
            </w:r>
            <w:r>
              <w:rPr>
                <w:color w:val="auto"/>
                <w:kern w:val="0"/>
                <w:sz w:val="20"/>
              </w:rPr>
              <w:fldChar w:fldCharType="separate"/>
            </w:r>
            <w:r>
              <w:rPr>
                <w:rFonts w:hint="eastAsia" w:ascii="FangSong_GB2312" w:eastAsia="FangSong_GB2312"/>
                <w:color w:val="auto"/>
                <w:kern w:val="0"/>
                <w:sz w:val="20"/>
                <w:szCs w:val="21"/>
              </w:rPr>
              <w:t>全国计算机等级考试四级教程——计算机组成与接口（</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24</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403</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"http://www.ncre.cn/res/Home/1611/161130209.jpg" </w:instrText>
            </w:r>
            <w:r>
              <w:rPr>
                <w:color w:val="auto"/>
                <w:kern w:val="0"/>
                <w:sz w:val="20"/>
              </w:rPr>
              <w:fldChar w:fldCharType="separate"/>
            </w:r>
            <w:r>
              <w:rPr>
                <w:rFonts w:hint="eastAsia" w:ascii="FangSong_GB2312" w:eastAsia="FangSong_GB2312"/>
                <w:color w:val="auto"/>
                <w:kern w:val="0"/>
                <w:sz w:val="20"/>
                <w:szCs w:val="21"/>
              </w:rPr>
              <w:t>全国计算机等级考试四级教程——计算机网络（</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9" w:type="dxa"/>
            <w:noWrap w:val="0"/>
            <w:vAlign w:val="top"/>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25</w:t>
            </w:r>
          </w:p>
        </w:tc>
        <w:tc>
          <w:tcPr>
            <w:tcW w:w="854" w:type="dxa"/>
            <w:noWrap w:val="0"/>
            <w:vAlign w:val="center"/>
          </w:tcPr>
          <w:p>
            <w:pPr>
              <w:spacing w:line="320" w:lineRule="exact"/>
              <w:jc w:val="center"/>
              <w:rPr>
                <w:rFonts w:ascii="FangSong_GB2312" w:eastAsia="FangSong_GB2312"/>
                <w:color w:val="auto"/>
                <w:kern w:val="0"/>
                <w:sz w:val="20"/>
                <w:szCs w:val="21"/>
              </w:rPr>
            </w:pPr>
            <w:r>
              <w:rPr>
                <w:rFonts w:ascii="FangSong_GB2312" w:eastAsia="FangSong_GB2312"/>
                <w:color w:val="auto"/>
                <w:kern w:val="0"/>
                <w:sz w:val="20"/>
                <w:szCs w:val="21"/>
              </w:rPr>
              <w:t>404</w:t>
            </w:r>
          </w:p>
        </w:tc>
        <w:tc>
          <w:tcPr>
            <w:tcW w:w="7621" w:type="dxa"/>
            <w:noWrap w:val="0"/>
            <w:vAlign w:val="center"/>
          </w:tcPr>
          <w:p>
            <w:pPr>
              <w:spacing w:line="320" w:lineRule="exact"/>
              <w:rPr>
                <w:rFonts w:ascii="FangSong_GB2312" w:eastAsia="FangSong_GB2312"/>
                <w:color w:val="auto"/>
                <w:kern w:val="0"/>
                <w:sz w:val="20"/>
                <w:szCs w:val="21"/>
              </w:rPr>
            </w:pPr>
            <w:r>
              <w:rPr>
                <w:color w:val="auto"/>
                <w:kern w:val="0"/>
                <w:sz w:val="20"/>
              </w:rPr>
              <w:fldChar w:fldCharType="begin"/>
            </w:r>
            <w:r>
              <w:rPr>
                <w:color w:val="auto"/>
                <w:kern w:val="0"/>
                <w:sz w:val="20"/>
              </w:rPr>
              <w:instrText xml:space="preserve"> HYPERLINK "http://www.ncre.cn/res/Home/1611/161130210.jpg" </w:instrText>
            </w:r>
            <w:r>
              <w:rPr>
                <w:color w:val="auto"/>
                <w:kern w:val="0"/>
                <w:sz w:val="20"/>
              </w:rPr>
              <w:fldChar w:fldCharType="separate"/>
            </w:r>
            <w:r>
              <w:rPr>
                <w:rFonts w:hint="eastAsia" w:ascii="FangSong_GB2312" w:eastAsia="FangSong_GB2312"/>
                <w:color w:val="auto"/>
                <w:kern w:val="0"/>
                <w:sz w:val="20"/>
                <w:szCs w:val="21"/>
              </w:rPr>
              <w:t>全国计算机等级考试四级教程——数据库原理（</w:t>
            </w:r>
            <w:r>
              <w:rPr>
                <w:rFonts w:ascii="FangSong_GB2312" w:eastAsia="FangSong_GB2312"/>
                <w:color w:val="auto"/>
                <w:kern w:val="0"/>
                <w:sz w:val="20"/>
                <w:szCs w:val="21"/>
              </w:rPr>
              <w:t>2020</w:t>
            </w:r>
            <w:r>
              <w:rPr>
                <w:rFonts w:hint="eastAsia" w:ascii="FangSong_GB2312" w:eastAsia="FangSong_GB2312"/>
                <w:color w:val="auto"/>
                <w:kern w:val="0"/>
                <w:sz w:val="20"/>
                <w:szCs w:val="21"/>
              </w:rPr>
              <w:t>年版）</w:t>
            </w:r>
            <w:r>
              <w:rPr>
                <w:rFonts w:ascii="FangSong_GB2312" w:eastAsia="FangSong_GB2312"/>
                <w:color w:val="auto"/>
                <w:kern w:val="0"/>
                <w:sz w:val="20"/>
                <w:szCs w:val="21"/>
              </w:rPr>
              <w:fldChar w:fldCharType="end"/>
            </w:r>
          </w:p>
        </w:tc>
      </w:tr>
    </w:tbl>
    <w:p>
      <w:pPr>
        <w:spacing w:line="560" w:lineRule="exact"/>
        <w:jc w:val="left"/>
        <w:rPr>
          <w:rFonts w:ascii="宋体" w:hAnsi="宋体"/>
          <w:color w:val="auto"/>
          <w:sz w:val="32"/>
          <w:szCs w:val="32"/>
        </w:rPr>
        <w:sectPr>
          <w:pgSz w:w="11906" w:h="16838"/>
          <w:pgMar w:top="1701" w:right="1474" w:bottom="851" w:left="1474" w:header="851" w:footer="992" w:gutter="0"/>
          <w:pgNumType w:fmt="decimal"/>
          <w:cols w:space="720" w:num="1"/>
          <w:docGrid w:linePitch="312" w:charSpace="0"/>
        </w:sectPr>
      </w:pPr>
    </w:p>
    <w:p>
      <w:pPr>
        <w:spacing w:line="400" w:lineRule="exact"/>
        <w:ind w:right="-506" w:rightChars="-241"/>
        <w:rPr>
          <w:rFonts w:hint="eastAsia" w:ascii="仿宋_GB2312" w:hAnsi="仿宋_GB2312" w:eastAsia="仿宋_GB2312" w:cs="仿宋_GB2312"/>
          <w:color w:val="auto"/>
          <w:sz w:val="32"/>
          <w:szCs w:val="32"/>
          <w:shd w:val="clear" w:color="auto" w:fill="auto"/>
        </w:rPr>
      </w:pPr>
    </w:p>
    <w:p>
      <w:pPr>
        <w:spacing w:line="400" w:lineRule="exact"/>
        <w:ind w:right="-506" w:rightChars="-241"/>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2</w:t>
      </w:r>
    </w:p>
    <w:p>
      <w:pPr>
        <w:spacing w:line="560" w:lineRule="exact"/>
        <w:jc w:val="center"/>
        <w:rPr>
          <w:rFonts w:hint="eastAsia" w:ascii="FangSong_GB2312" w:hAnsi="仿宋" w:eastAsia="方正小标宋简体"/>
          <w:color w:val="auto"/>
          <w:sz w:val="32"/>
          <w:szCs w:val="32"/>
          <w:shd w:val="clear" w:color="auto" w:fill="auto"/>
          <w:lang w:val="en-US" w:eastAsia="zh-CN"/>
        </w:rPr>
      </w:pPr>
      <w:r>
        <w:rPr>
          <w:rFonts w:hint="eastAsia" w:ascii="方正小标宋简体" w:hAnsi="仿宋" w:eastAsia="方正小标宋简体"/>
          <w:color w:val="auto"/>
          <w:sz w:val="44"/>
          <w:szCs w:val="44"/>
          <w:shd w:val="clear" w:color="auto" w:fill="auto"/>
        </w:rPr>
        <w:t>考生网上报名流程</w:t>
      </w:r>
      <w:r>
        <w:rPr>
          <w:rFonts w:hint="eastAsia" w:ascii="方正小标宋简体" w:hAnsi="仿宋" w:eastAsia="方正小标宋简体"/>
          <w:color w:val="auto"/>
          <w:sz w:val="44"/>
          <w:szCs w:val="44"/>
          <w:shd w:val="clear" w:color="auto" w:fill="auto"/>
          <w:lang w:val="en-US" w:eastAsia="zh-CN"/>
        </w:rPr>
        <w:t>图</w:t>
      </w:r>
    </w:p>
    <w:p>
      <w:pPr>
        <w:spacing w:line="560" w:lineRule="exact"/>
        <w:jc w:val="center"/>
        <w:rPr>
          <w:rFonts w:hint="eastAsia" w:ascii="方正小标宋简体" w:hAnsi="黑体" w:eastAsia="方正小标宋简体"/>
          <w:color w:val="auto"/>
          <w:sz w:val="28"/>
          <w:szCs w:val="28"/>
          <w:shd w:val="clear" w:color="auto" w:fill="auto"/>
        </w:rPr>
      </w:pPr>
    </w:p>
    <w:p>
      <w:pPr>
        <w:spacing w:line="560" w:lineRule="exact"/>
        <w:jc w:val="center"/>
        <w:rPr>
          <w:rFonts w:hint="eastAsia" w:ascii="方正小标宋简体" w:hAnsi="黑体" w:eastAsia="方正小标宋简体"/>
          <w:color w:val="auto"/>
          <w:sz w:val="28"/>
          <w:szCs w:val="28"/>
          <w:shd w:val="clear" w:color="auto" w:fill="auto"/>
        </w:rPr>
      </w:pPr>
    </w:p>
    <w:p>
      <w:pPr>
        <w:spacing w:line="560" w:lineRule="exact"/>
        <w:jc w:val="center"/>
        <w:rPr>
          <w:rFonts w:hint="eastAsia" w:ascii="方正小标宋简体" w:hAnsi="黑体" w:eastAsia="方正小标宋简体"/>
          <w:color w:val="auto"/>
          <w:sz w:val="28"/>
          <w:szCs w:val="28"/>
          <w:shd w:val="clear" w:color="auto" w:fill="auto"/>
        </w:rPr>
      </w:pPr>
      <w:r>
        <w:rPr>
          <w:rFonts w:hint="eastAsia" w:ascii="方正小标宋简体" w:hAnsi="黑体" w:eastAsia="方正小标宋简体"/>
          <w:color w:val="auto"/>
          <w:sz w:val="28"/>
          <w:szCs w:val="28"/>
          <w:shd w:val="clear" w:color="auto" w:fill="auto"/>
        </w:rPr>
        <w:t>考生报名流程图</w:t>
      </w:r>
    </w:p>
    <w:p>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jc w:val="both"/>
        <w:textAlignment w:val="auto"/>
        <w:rPr>
          <w:rFonts w:hint="eastAsia" w:ascii="仿宋_GB2312" w:hAnsi="宋体" w:eastAsia="仿宋_GB2312"/>
          <w:color w:val="auto"/>
          <w:sz w:val="28"/>
          <w:szCs w:val="28"/>
          <w:shd w:val="clear" w:color="auto" w:fill="auto"/>
        </w:rPr>
      </w:pPr>
      <w:r>
        <w:rPr>
          <w:rFonts w:ascii="宋体" w:hAnsi="宋体" w:cs="宋体"/>
          <w:color w:val="auto"/>
          <w:kern w:val="0"/>
          <w:sz w:val="24"/>
          <w:shd w:val="clear" w:color="auto" w:fill="auto"/>
        </w:rPr>
        <w:drawing>
          <wp:inline distT="0" distB="0" distL="114300" distR="114300">
            <wp:extent cx="5431155" cy="3134360"/>
            <wp:effectExtent l="0" t="0" r="3810" b="3175"/>
            <wp:docPr id="3" name="图片 3" descr="C:\Users\1208-1\AppData\Roaming\Tencent\Users\248939771\QQ\WinTemp\RichOle\VJ{I$7@W)NOCGOH1PL2QH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08-1\AppData\Roaming\Tencent\Users\248939771\QQ\WinTemp\RichOle\VJ{I$7@W)NOCGOH1PL2QHO9.png"/>
                    <pic:cNvPicPr>
                      <a:picLocks noChangeAspect="1"/>
                    </pic:cNvPicPr>
                  </pic:nvPicPr>
                  <pic:blipFill>
                    <a:blip r:embed="rId5"/>
                    <a:stretch>
                      <a:fillRect/>
                    </a:stretch>
                  </pic:blipFill>
                  <pic:spPr>
                    <a:xfrm>
                      <a:off x="0" y="0"/>
                      <a:ext cx="5431155" cy="3134360"/>
                    </a:xfrm>
                    <a:prstGeom prst="rect">
                      <a:avLst/>
                    </a:prstGeom>
                    <a:noFill/>
                    <a:ln>
                      <a:noFill/>
                    </a:ln>
                  </pic:spPr>
                </pic:pic>
              </a:graphicData>
            </a:graphic>
          </wp:inline>
        </w:drawing>
      </w:r>
    </w:p>
    <w:p>
      <w:pPr>
        <w:rPr>
          <w:rFonts w:hint="eastAsia" w:ascii="仿宋_GB2312" w:hAnsi="宋体" w:eastAsia="仿宋_GB2312"/>
          <w:color w:val="auto"/>
          <w:sz w:val="28"/>
          <w:szCs w:val="28"/>
          <w:shd w:val="clear" w:color="auto" w:fill="auto"/>
          <w:lang w:eastAsia="zh-CN"/>
        </w:rPr>
      </w:pPr>
      <w:r>
        <w:rPr>
          <w:rFonts w:hint="eastAsia" w:ascii="仿宋_GB2312" w:hAnsi="宋体" w:eastAsia="仿宋_GB2312"/>
          <w:color w:val="auto"/>
          <w:sz w:val="28"/>
          <w:szCs w:val="28"/>
          <w:shd w:val="clear" w:color="auto" w:fill="auto"/>
          <w:lang w:eastAsia="zh-CN"/>
        </w:rPr>
        <w:br w:type="page"/>
      </w:r>
    </w:p>
    <w:p>
      <w:pPr>
        <w:spacing w:line="400" w:lineRule="exact"/>
        <w:ind w:right="-506" w:rightChars="-241"/>
        <w:rPr>
          <w:rFonts w:hint="eastAsia" w:ascii="仿宋_GB2312" w:hAnsi="仿宋_GB2312" w:eastAsia="仿宋_GB2312" w:cs="仿宋_GB2312"/>
          <w:color w:val="auto"/>
          <w:sz w:val="32"/>
          <w:szCs w:val="32"/>
          <w:shd w:val="clear" w:color="auto" w:fill="auto"/>
        </w:rPr>
      </w:pPr>
    </w:p>
    <w:p>
      <w:pPr>
        <w:spacing w:line="400" w:lineRule="exact"/>
        <w:ind w:right="-506" w:rightChars="-241"/>
        <w:rPr>
          <w:rFonts w:hint="eastAsia" w:ascii="仿宋_GB2312" w:hAnsi="仿宋_GB2312" w:eastAsia="仿宋_GB2312" w:cs="仿宋_GB2312"/>
          <w:color w:val="auto"/>
          <w:sz w:val="32"/>
          <w:szCs w:val="32"/>
          <w:shd w:val="clear" w:color="auto" w:fill="auto"/>
        </w:rPr>
      </w:pPr>
    </w:p>
    <w:p>
      <w:pPr>
        <w:spacing w:line="400" w:lineRule="exact"/>
        <w:ind w:right="-506" w:rightChars="-241"/>
        <w:rPr>
          <w:rFonts w:hint="eastAsia" w:ascii="仿宋_GB2312" w:hAnsi="宋体" w:eastAsia="仿宋_GB2312"/>
          <w:color w:val="auto"/>
          <w:sz w:val="28"/>
          <w:szCs w:val="28"/>
          <w:shd w:val="clear" w:color="auto" w:fill="auto"/>
          <w:lang w:eastAsia="zh-CN"/>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3</w:t>
      </w:r>
    </w:p>
    <w:p>
      <w:pPr>
        <w:spacing w:line="560" w:lineRule="exact"/>
        <w:jc w:val="center"/>
        <w:rPr>
          <w:rFonts w:ascii="黑体" w:hAnsi="黑体" w:eastAsia="黑体"/>
          <w:color w:val="auto"/>
          <w:sz w:val="32"/>
          <w:szCs w:val="32"/>
          <w:shd w:val="clear" w:color="auto" w:fill="auto"/>
        </w:rPr>
      </w:pPr>
      <w:r>
        <w:rPr>
          <w:rFonts w:hint="eastAsia" w:ascii="方正小标宋简体" w:hAnsi="黑体" w:eastAsia="方正小标宋简体" w:cs="Times New Roman"/>
          <w:color w:val="auto"/>
          <w:sz w:val="44"/>
          <w:szCs w:val="44"/>
          <w:shd w:val="clear" w:color="auto" w:fill="auto"/>
        </w:rPr>
        <w:t>考生上传电子照片信息标准</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1.照片应为考生本人近期正面免冠彩色证件照。</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2.成像区上下要求头上部空1/10，头部占7/10，肩部占1/5，左右各空1/10。采集的图象大小最小为192×144（高×宽），成像区大小为48mm×33mm（高×宽）。</w:t>
      </w:r>
    </w:p>
    <w:p>
      <w:pPr>
        <w:snapToGrid w:val="0"/>
        <w:spacing w:line="560" w:lineRule="exact"/>
        <w:ind w:firstLine="548" w:firstLineChars="196"/>
        <w:jc w:val="left"/>
        <w:rPr>
          <w:rFonts w:hint="eastAsia" w:ascii="仿宋_GB2312" w:hAnsi="仿宋" w:eastAsia="仿宋_GB2312"/>
          <w:color w:val="auto"/>
          <w:sz w:val="32"/>
          <w:szCs w:val="32"/>
        </w:rPr>
      </w:pPr>
      <w:r>
        <w:rPr>
          <w:rFonts w:hint="eastAsia" w:ascii="仿宋_GB2312" w:hAnsi="宋体" w:eastAsia="仿宋_GB2312"/>
          <w:color w:val="auto"/>
          <w:sz w:val="28"/>
          <w:szCs w:val="28"/>
          <w:shd w:val="clear" w:color="auto" w:fill="auto"/>
        </w:rPr>
        <w:t>3.</w:t>
      </w:r>
      <w:r>
        <w:rPr>
          <w:rFonts w:hint="eastAsia" w:ascii="仿宋_GB2312" w:hAnsi="仿宋" w:eastAsia="仿宋_GB2312"/>
          <w:color w:val="auto"/>
          <w:sz w:val="32"/>
          <w:szCs w:val="32"/>
        </w:rPr>
        <w:t>照片文件</w:t>
      </w:r>
      <w:r>
        <w:rPr>
          <w:rFonts w:hint="eastAsia" w:ascii="仿宋_GB2312" w:hAnsi="仿宋" w:eastAsia="仿宋_GB2312"/>
          <w:color w:val="auto"/>
          <w:sz w:val="32"/>
          <w:szCs w:val="32"/>
          <w:lang w:eastAsia="zh-CN"/>
        </w:rPr>
        <w:t>须</w:t>
      </w:r>
      <w:r>
        <w:rPr>
          <w:rFonts w:hint="eastAsia" w:ascii="仿宋_GB2312" w:hAnsi="仿宋" w:eastAsia="仿宋_GB2312"/>
          <w:color w:val="auto"/>
          <w:sz w:val="32"/>
          <w:szCs w:val="32"/>
        </w:rPr>
        <w:t>为jpg格式，</w:t>
      </w:r>
      <w:r>
        <w:rPr>
          <w:rFonts w:hint="eastAsia" w:ascii="FangSong_GB2312" w:hAnsi="宋体" w:eastAsia="FangSong_GB2312"/>
          <w:color w:val="auto"/>
          <w:sz w:val="32"/>
          <w:szCs w:val="32"/>
        </w:rPr>
        <w:t>文件名称为*.jpg</w:t>
      </w:r>
      <w:r>
        <w:rPr>
          <w:rFonts w:hint="eastAsia" w:ascii="FangSong_GB2312" w:hAnsi="宋体" w:eastAsia="FangSong_GB2312"/>
          <w:color w:val="auto"/>
          <w:sz w:val="32"/>
          <w:szCs w:val="32"/>
          <w:lang w:eastAsia="zh-CN"/>
        </w:rPr>
        <w:t>，</w:t>
      </w:r>
      <w:r>
        <w:rPr>
          <w:rFonts w:ascii="FangSong_GB2312" w:hAnsi="宋体" w:eastAsia="FangSong_GB2312"/>
          <w:color w:val="auto"/>
          <w:sz w:val="32"/>
          <w:szCs w:val="32"/>
        </w:rPr>
        <w:t>照片命名规则要求为考生的证件号码，注意要与系统内考生报名数据中的证件号码一致，前后不能用空格，证件号码中有括号等特殊字符的注意全半角。</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文件大小要求</w:t>
      </w:r>
      <w:r>
        <w:rPr>
          <w:rFonts w:hint="eastAsia" w:ascii="仿宋_GB2312" w:hAnsi="仿宋" w:eastAsia="仿宋_GB2312"/>
          <w:color w:val="auto"/>
          <w:sz w:val="32"/>
          <w:szCs w:val="32"/>
          <w:lang w:eastAsia="zh-CN"/>
        </w:rPr>
        <w:t>在</w:t>
      </w:r>
      <w:r>
        <w:rPr>
          <w:rFonts w:hint="eastAsia" w:ascii="仿宋_GB2312" w:hAnsi="仿宋" w:eastAsia="仿宋_GB2312"/>
          <w:color w:val="auto"/>
          <w:sz w:val="32"/>
          <w:szCs w:val="32"/>
        </w:rPr>
        <w:t>20KB-200KB</w:t>
      </w:r>
      <w:r>
        <w:rPr>
          <w:rFonts w:hint="eastAsia" w:ascii="仿宋_GB2312" w:hAnsi="仿宋" w:eastAsia="仿宋_GB2312"/>
          <w:color w:val="auto"/>
          <w:sz w:val="32"/>
          <w:szCs w:val="32"/>
          <w:lang w:eastAsia="zh-CN"/>
        </w:rPr>
        <w:t>之间。</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宋体" w:eastAsia="仿宋_GB2312"/>
          <w:color w:val="auto"/>
          <w:sz w:val="28"/>
          <w:szCs w:val="28"/>
          <w:shd w:val="clear" w:color="auto" w:fill="auto"/>
        </w:rPr>
      </w:pPr>
      <w:r>
        <w:rPr>
          <w:rFonts w:hint="eastAsia" w:ascii="仿宋_GB2312" w:hAnsi="仿宋" w:eastAsia="仿宋_GB2312"/>
          <w:color w:val="auto"/>
          <w:sz w:val="32"/>
          <w:szCs w:val="32"/>
          <w:lang w:val="en-US" w:eastAsia="zh-CN"/>
        </w:rPr>
        <w:t>5.集体报名考点的</w:t>
      </w:r>
      <w:r>
        <w:rPr>
          <w:rFonts w:hint="eastAsia" w:ascii="FangSong_GB2312" w:hAnsi="宋体" w:eastAsia="FangSong_GB2312"/>
          <w:color w:val="auto"/>
          <w:sz w:val="32"/>
          <w:szCs w:val="32"/>
        </w:rPr>
        <w:t>存储</w:t>
      </w:r>
      <w:r>
        <w:rPr>
          <w:rFonts w:hint="eastAsia" w:ascii="FangSong_GB2312" w:hAnsi="宋体" w:eastAsia="FangSong_GB2312"/>
          <w:color w:val="auto"/>
          <w:sz w:val="32"/>
          <w:szCs w:val="32"/>
          <w:lang w:val="en-US" w:eastAsia="zh-CN"/>
        </w:rPr>
        <w:t>路径</w:t>
      </w:r>
      <w:r>
        <w:rPr>
          <w:rFonts w:hint="eastAsia" w:ascii="FangSong_GB2312" w:hAnsi="宋体" w:eastAsia="FangSong_GB2312"/>
          <w:color w:val="auto"/>
          <w:sz w:val="32"/>
          <w:szCs w:val="32"/>
        </w:rPr>
        <w:t>要求：</w:t>
      </w:r>
      <w:r>
        <w:rPr>
          <w:rFonts w:hint="eastAsia" w:ascii="仿宋_GB2312" w:hAnsi="仿宋" w:eastAsia="仿宋_GB2312"/>
          <w:color w:val="auto"/>
          <w:sz w:val="32"/>
          <w:szCs w:val="32"/>
          <w:lang w:val="en-US" w:eastAsia="zh-CN"/>
        </w:rPr>
        <w:t>以“</w:t>
      </w:r>
      <w:r>
        <w:rPr>
          <w:rFonts w:hint="eastAsia" w:ascii="FangSong_GB2312" w:hAnsi="宋体" w:eastAsia="FangSong_GB2312"/>
          <w:color w:val="auto"/>
          <w:sz w:val="32"/>
          <w:szCs w:val="32"/>
        </w:rPr>
        <w:t>\考次\2位省代码\6位考点代码\照片文件名.jpg</w:t>
      </w:r>
    </w:p>
    <w:p>
      <w:pP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br w:type="page"/>
      </w:r>
    </w:p>
    <w:p>
      <w:pPr>
        <w:spacing w:line="400" w:lineRule="exact"/>
        <w:ind w:right="-506" w:rightChars="-241"/>
        <w:rPr>
          <w:rFonts w:hint="eastAsia" w:ascii="仿宋_GB2312" w:hAnsi="宋体" w:eastAsia="仿宋_GB2312"/>
          <w:color w:val="auto"/>
          <w:sz w:val="28"/>
          <w:szCs w:val="28"/>
          <w:shd w:val="clear" w:color="auto" w:fill="auto"/>
          <w:lang w:eastAsia="zh-CN"/>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4</w:t>
      </w:r>
    </w:p>
    <w:p>
      <w:pPr>
        <w:jc w:val="center"/>
        <w:rPr>
          <w:rFonts w:ascii="仿宋" w:hAnsi="仿宋" w:eastAsia="仿宋" w:cs="微软雅黑"/>
          <w:sz w:val="32"/>
          <w:szCs w:val="32"/>
        </w:rPr>
      </w:pPr>
      <w:r>
        <w:rPr>
          <w:rFonts w:hint="eastAsia" w:ascii="仿宋" w:hAnsi="仿宋" w:eastAsia="仿宋" w:cs="微软雅黑"/>
          <w:sz w:val="32"/>
          <w:szCs w:val="32"/>
        </w:rPr>
        <w:t>健康情况声明书</w:t>
      </w:r>
    </w:p>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本人已知晓并理解、遵守全国计算机等级考试关于考生个人（工作人员）健康要求和新冠肺炎疫情防控相关管理规定，并做如下声明：</w:t>
      </w:r>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w:t>
      </w:r>
      <w:r>
        <w:rPr>
          <w:rFonts w:ascii="仿宋" w:hAnsi="仿宋" w:eastAsia="仿宋"/>
          <w:sz w:val="24"/>
        </w:rPr>
        <w:t>14</w:t>
      </w:r>
      <w:r>
        <w:rPr>
          <w:rFonts w:hint="eastAsia" w:ascii="仿宋" w:hAnsi="仿宋" w:eastAsia="仿宋"/>
          <w:sz w:val="24"/>
        </w:rPr>
        <w:t>天强制隔离期、医学观察期或自我隔离期内的人群。</w:t>
      </w:r>
    </w:p>
    <w:p>
      <w:pPr>
        <w:numPr>
          <w:ilvl w:val="0"/>
          <w:numId w:val="1"/>
        </w:numPr>
        <w:spacing w:line="300" w:lineRule="auto"/>
        <w:rPr>
          <w:rFonts w:ascii="仿宋" w:hAnsi="仿宋" w:eastAsia="仿宋"/>
          <w:sz w:val="24"/>
        </w:rPr>
      </w:pPr>
      <w:r>
        <w:rPr>
          <w:rFonts w:hint="eastAsia" w:ascii="仿宋" w:hAnsi="仿宋" w:eastAsia="仿宋"/>
          <w:sz w:val="24"/>
        </w:rPr>
        <w:t>本人在考前</w:t>
      </w:r>
      <w:r>
        <w:rPr>
          <w:rFonts w:ascii="仿宋" w:hAnsi="仿宋" w:eastAsia="仿宋"/>
          <w:sz w:val="24"/>
        </w:rPr>
        <w:t>14</w:t>
      </w:r>
      <w:r>
        <w:rPr>
          <w:rFonts w:hint="eastAsia" w:ascii="仿宋" w:hAnsi="仿宋" w:eastAsia="仿宋"/>
          <w:sz w:val="24"/>
        </w:rPr>
        <w:t>天内如实填写</w:t>
      </w:r>
      <w:r>
        <w:rPr>
          <w:rFonts w:ascii="仿宋" w:hAnsi="仿宋" w:eastAsia="仿宋"/>
          <w:sz w:val="24"/>
        </w:rPr>
        <w:t>“</w:t>
      </w:r>
      <w:r>
        <w:rPr>
          <w:rFonts w:hint="eastAsia" w:ascii="仿宋" w:hAnsi="仿宋" w:eastAsia="仿宋"/>
          <w:sz w:val="24"/>
        </w:rPr>
        <w:t>体温自我监测登记表</w:t>
      </w:r>
      <w:r>
        <w:rPr>
          <w:rFonts w:ascii="仿宋" w:hAnsi="仿宋" w:eastAsia="仿宋"/>
          <w:sz w:val="24"/>
        </w:rPr>
        <w:t>”</w:t>
      </w:r>
      <w:r>
        <w:rPr>
          <w:rFonts w:hint="eastAsia" w:ascii="仿宋" w:hAnsi="仿宋" w:eastAsia="仿宋"/>
          <w:sz w:val="24"/>
        </w:rPr>
        <w:t>，体温和个人健康情况均正常。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spacing w:line="360" w:lineRule="auto"/>
        <w:ind w:left="2940" w:leftChars="1400" w:firstLine="840" w:firstLineChars="350"/>
        <w:rPr>
          <w:rFonts w:ascii="仿宋" w:hAnsi="仿宋" w:eastAsia="仿宋"/>
          <w:sz w:val="24"/>
        </w:rPr>
      </w:pPr>
      <w:r>
        <w:rPr>
          <w:rFonts w:hint="eastAsia" w:ascii="仿宋" w:hAnsi="仿宋" w:eastAsia="仿宋"/>
          <w:sz w:val="24"/>
        </w:rPr>
        <w:t>声明人（签字）：</w:t>
      </w:r>
    </w:p>
    <w:p>
      <w:pPr>
        <w:spacing w:line="360" w:lineRule="auto"/>
        <w:ind w:left="2940" w:leftChars="1400" w:firstLine="840" w:firstLineChars="350"/>
        <w:rPr>
          <w:rFonts w:ascii="仿宋" w:hAnsi="仿宋" w:eastAsia="仿宋"/>
          <w:sz w:val="24"/>
        </w:rPr>
      </w:pPr>
      <w:r>
        <w:rPr>
          <w:rFonts w:hint="eastAsia" w:ascii="仿宋" w:hAnsi="仿宋" w:eastAsia="仿宋"/>
          <w:sz w:val="24"/>
        </w:rPr>
        <w:t>日期：</w:t>
      </w:r>
    </w:p>
    <w:p>
      <w:pPr>
        <w:spacing w:line="360" w:lineRule="auto"/>
        <w:ind w:left="2940" w:leftChars="1400" w:firstLine="840" w:firstLineChars="350"/>
        <w:rPr>
          <w:rFonts w:ascii="仿宋" w:hAnsi="仿宋" w:eastAsia="仿宋"/>
          <w:sz w:val="24"/>
        </w:rPr>
      </w:pPr>
      <w:r>
        <w:rPr>
          <w:rFonts w:hint="eastAsia" w:ascii="仿宋" w:hAnsi="仿宋" w:eastAsia="仿宋"/>
          <w:sz w:val="24"/>
        </w:rPr>
        <w:t>联系电话：</w:t>
      </w:r>
    </w:p>
    <w:p>
      <w:pPr>
        <w:ind w:firstLine="150" w:firstLineChars="50"/>
        <w:jc w:val="center"/>
        <w:rPr>
          <w:rFonts w:ascii="仿宋" w:hAnsi="仿宋" w:eastAsia="仿宋" w:cs="微软雅黑"/>
          <w:sz w:val="30"/>
          <w:szCs w:val="30"/>
        </w:rPr>
      </w:pPr>
    </w:p>
    <w:p>
      <w:pPr>
        <w:ind w:firstLine="150" w:firstLineChars="50"/>
        <w:jc w:val="center"/>
        <w:rPr>
          <w:rFonts w:ascii="仿宋" w:hAnsi="仿宋" w:eastAsia="仿宋"/>
        </w:rPr>
      </w:pPr>
      <w:r>
        <w:rPr>
          <w:rFonts w:ascii="仿宋" w:hAnsi="仿宋" w:eastAsia="仿宋" w:cs="微软雅黑"/>
          <w:sz w:val="30"/>
          <w:szCs w:val="30"/>
        </w:rPr>
        <w:t>体温</w:t>
      </w:r>
      <w:r>
        <w:rPr>
          <w:rFonts w:hint="eastAsia" w:ascii="仿宋" w:hAnsi="仿宋" w:eastAsia="仿宋" w:cs="微软雅黑"/>
          <w:sz w:val="30"/>
          <w:szCs w:val="30"/>
        </w:rPr>
        <w:t>自我监测登记</w:t>
      </w:r>
      <w:r>
        <w:rPr>
          <w:rFonts w:ascii="仿宋" w:hAnsi="仿宋" w:eastAsia="仿宋" w:cs="微软雅黑"/>
          <w:sz w:val="30"/>
          <w:szCs w:val="30"/>
        </w:rPr>
        <w:t>表</w:t>
      </w:r>
    </w:p>
    <w:tbl>
      <w:tblPr>
        <w:tblStyle w:val="3"/>
        <w:tblW w:w="7892" w:type="dxa"/>
        <w:jc w:val="center"/>
        <w:tblInd w:w="0" w:type="dxa"/>
        <w:tblLayout w:type="fixed"/>
        <w:tblCellMar>
          <w:top w:w="0" w:type="dxa"/>
          <w:left w:w="108" w:type="dxa"/>
          <w:bottom w:w="0" w:type="dxa"/>
          <w:right w:w="108" w:type="dxa"/>
        </w:tblCellMar>
      </w:tblPr>
      <w:tblGrid>
        <w:gridCol w:w="2337"/>
        <w:gridCol w:w="2777"/>
        <w:gridCol w:w="2778"/>
      </w:tblGrid>
      <w:tr>
        <w:tblPrEx>
          <w:tblLayout w:type="fixed"/>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rPr>
          <w:rFonts w:ascii="仿宋" w:hAnsi="仿宋" w:eastAsia="仿宋" w:cs="Times New Roman"/>
          <w:sz w:val="32"/>
          <w:szCs w:val="32"/>
        </w:rPr>
      </w:pPr>
      <w:r>
        <w:rPr>
          <w:rFonts w:hint="eastAsia" w:ascii="仿宋" w:hAnsi="仿宋" w:eastAsia="仿宋"/>
          <w:sz w:val="24"/>
        </w:rPr>
        <w:t>注：考试当天考点入场检查时需上交本表，每位考生每科目一张。</w:t>
      </w:r>
    </w:p>
    <w:p>
      <w:pPr>
        <w:rPr>
          <w:rFonts w:hint="eastAsia" w:ascii="仿宋_GB2312" w:hAnsi="仿宋_GB2312" w:eastAsia="仿宋_GB2312" w:cs="仿宋_GB2312"/>
          <w:color w:val="auto"/>
          <w:sz w:val="32"/>
          <w:szCs w:val="32"/>
          <w:shd w:val="clear" w:color="auto" w:fill="auto"/>
        </w:rPr>
        <w:sectPr>
          <w:footerReference r:id="rId3" w:type="default"/>
          <w:pgSz w:w="11906" w:h="16838"/>
          <w:pgMar w:top="1134" w:right="1474" w:bottom="850" w:left="1587" w:header="851" w:footer="992" w:gutter="0"/>
          <w:cols w:space="0" w:num="1"/>
          <w:rtlGutter w:val="0"/>
          <w:docGrid w:type="lines" w:linePitch="313" w:charSpace="0"/>
        </w:sectPr>
      </w:pPr>
      <w:r>
        <w:rPr>
          <w:rFonts w:hint="eastAsia" w:ascii="仿宋_GB2312" w:hAnsi="仿宋_GB2312" w:eastAsia="仿宋_GB2312" w:cs="仿宋_GB2312"/>
          <w:color w:val="auto"/>
          <w:sz w:val="32"/>
          <w:szCs w:val="32"/>
          <w:shd w:val="clear" w:color="auto" w:fill="auto"/>
        </w:rPr>
        <w:br w:type="page"/>
      </w:r>
    </w:p>
    <w:p>
      <w:pPr>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附件</w:t>
      </w:r>
      <w:r>
        <w:rPr>
          <w:rFonts w:hint="eastAsia" w:ascii="仿宋_GB2312" w:eastAsia="仿宋_GB2312"/>
          <w:color w:val="auto"/>
          <w:sz w:val="32"/>
          <w:szCs w:val="32"/>
          <w:shd w:val="clear" w:color="auto" w:fill="auto"/>
          <w:lang w:val="en-US" w:eastAsia="zh-CN"/>
        </w:rPr>
        <w:t>5</w:t>
      </w:r>
    </w:p>
    <w:p>
      <w:pPr>
        <w:spacing w:line="760" w:lineRule="exact"/>
        <w:jc w:val="center"/>
        <w:rPr>
          <w:rFonts w:hint="eastAsia" w:ascii="方正小标宋简体" w:eastAsia="方正小标宋简体"/>
          <w:color w:val="auto"/>
          <w:sz w:val="36"/>
          <w:szCs w:val="36"/>
          <w:shd w:val="clear" w:color="auto" w:fill="auto"/>
        </w:rPr>
      </w:pPr>
      <w:r>
        <w:rPr>
          <w:rFonts w:hint="eastAsia" w:ascii="方正小标宋简体" w:eastAsia="方正小标宋简体"/>
          <w:color w:val="auto"/>
          <w:sz w:val="36"/>
          <w:szCs w:val="36"/>
          <w:shd w:val="clear" w:color="auto" w:fill="auto"/>
          <w:lang w:eastAsia="zh-CN"/>
        </w:rPr>
        <w:t>深圳市</w:t>
      </w:r>
      <w:r>
        <w:rPr>
          <w:rFonts w:hint="eastAsia" w:ascii="方正小标宋简体" w:eastAsia="方正小标宋简体"/>
          <w:color w:val="auto"/>
          <w:sz w:val="36"/>
          <w:szCs w:val="36"/>
          <w:shd w:val="clear" w:color="auto" w:fill="auto"/>
        </w:rPr>
        <w:t>全国计算机等级考试社会考点名单</w:t>
      </w:r>
      <w:bookmarkStart w:id="0" w:name="_GoBack"/>
      <w:bookmarkEnd w:id="0"/>
    </w:p>
    <w:tbl>
      <w:tblPr>
        <w:tblStyle w:val="3"/>
        <w:tblpPr w:leftFromText="180" w:rightFromText="180" w:vertAnchor="text" w:horzAnchor="page" w:tblpX="1965" w:tblpY="341"/>
        <w:tblOverlap w:val="never"/>
        <w:tblW w:w="12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144"/>
        <w:gridCol w:w="574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10" w:type="dxa"/>
            <w:vMerge w:val="restart"/>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所属区</w:t>
            </w:r>
          </w:p>
        </w:tc>
        <w:tc>
          <w:tcPr>
            <w:tcW w:w="3144" w:type="dxa"/>
            <w:vMerge w:val="restart"/>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考点</w:t>
            </w:r>
          </w:p>
        </w:tc>
        <w:tc>
          <w:tcPr>
            <w:tcW w:w="5745" w:type="dxa"/>
            <w:vMerge w:val="restart"/>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地址</w:t>
            </w:r>
          </w:p>
        </w:tc>
        <w:tc>
          <w:tcPr>
            <w:tcW w:w="2160" w:type="dxa"/>
            <w:vMerge w:val="restart"/>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10" w:type="dxa"/>
            <w:vMerge w:val="continue"/>
            <w:vAlign w:val="center"/>
          </w:tcPr>
          <w:p>
            <w:pPr>
              <w:widowControl/>
              <w:jc w:val="left"/>
              <w:rPr>
                <w:rFonts w:ascii="宋体" w:hAnsi="宋体" w:cs="宋体"/>
                <w:b/>
                <w:bCs/>
                <w:color w:val="auto"/>
                <w:kern w:val="0"/>
                <w:sz w:val="24"/>
                <w:shd w:val="clear" w:color="auto" w:fill="auto"/>
              </w:rPr>
            </w:pPr>
          </w:p>
        </w:tc>
        <w:tc>
          <w:tcPr>
            <w:tcW w:w="3144" w:type="dxa"/>
            <w:vMerge w:val="continue"/>
            <w:vAlign w:val="center"/>
          </w:tcPr>
          <w:p>
            <w:pPr>
              <w:widowControl/>
              <w:jc w:val="left"/>
              <w:rPr>
                <w:rFonts w:ascii="宋体" w:hAnsi="宋体" w:cs="宋体"/>
                <w:b/>
                <w:bCs/>
                <w:color w:val="auto"/>
                <w:kern w:val="0"/>
                <w:sz w:val="24"/>
                <w:shd w:val="clear" w:color="auto" w:fill="auto"/>
              </w:rPr>
            </w:pPr>
          </w:p>
        </w:tc>
        <w:tc>
          <w:tcPr>
            <w:tcW w:w="5745" w:type="dxa"/>
            <w:vMerge w:val="continue"/>
            <w:vAlign w:val="center"/>
          </w:tcPr>
          <w:p>
            <w:pPr>
              <w:widowControl/>
              <w:jc w:val="left"/>
              <w:rPr>
                <w:rFonts w:ascii="宋体" w:hAnsi="宋体" w:cs="宋体"/>
                <w:b/>
                <w:bCs/>
                <w:color w:val="auto"/>
                <w:kern w:val="0"/>
                <w:sz w:val="24"/>
                <w:shd w:val="clear" w:color="auto" w:fill="auto"/>
              </w:rPr>
            </w:pPr>
          </w:p>
        </w:tc>
        <w:tc>
          <w:tcPr>
            <w:tcW w:w="2160" w:type="dxa"/>
            <w:vMerge w:val="continue"/>
            <w:vAlign w:val="center"/>
          </w:tcPr>
          <w:p>
            <w:pPr>
              <w:widowControl/>
              <w:jc w:val="left"/>
              <w:rPr>
                <w:rFonts w:ascii="宋体" w:hAnsi="宋体" w:cs="宋体"/>
                <w:b/>
                <w:bCs/>
                <w:color w:val="auto"/>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710" w:type="dxa"/>
            <w:shd w:val="clear" w:color="auto" w:fill="auto"/>
            <w:vAlign w:val="center"/>
          </w:tcPr>
          <w:p>
            <w:pPr>
              <w:widowControl/>
              <w:jc w:val="center"/>
              <w:rPr>
                <w:rFonts w:hint="eastAsia"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罗湖区</w:t>
            </w:r>
          </w:p>
        </w:tc>
        <w:tc>
          <w:tcPr>
            <w:tcW w:w="3144"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深圳广播电视大学</w:t>
            </w:r>
          </w:p>
        </w:tc>
        <w:tc>
          <w:tcPr>
            <w:tcW w:w="5745"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罗湖区解放路4006号</w:t>
            </w:r>
          </w:p>
        </w:tc>
        <w:tc>
          <w:tcPr>
            <w:tcW w:w="2160"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0755-82116766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710" w:type="dxa"/>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南山区</w:t>
            </w:r>
          </w:p>
        </w:tc>
        <w:tc>
          <w:tcPr>
            <w:tcW w:w="3144" w:type="dxa"/>
            <w:shd w:val="clear" w:color="auto" w:fill="auto"/>
            <w:vAlign w:val="center"/>
          </w:tcPr>
          <w:p>
            <w:pPr>
              <w:widowControl/>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广东新安职业技术学院</w:t>
            </w:r>
          </w:p>
        </w:tc>
        <w:tc>
          <w:tcPr>
            <w:tcW w:w="5745" w:type="dxa"/>
            <w:shd w:val="clear" w:color="auto" w:fill="auto"/>
            <w:vAlign w:val="center"/>
          </w:tcPr>
          <w:p>
            <w:pPr>
              <w:widowControl/>
              <w:jc w:val="left"/>
              <w:rPr>
                <w:rFonts w:ascii="宋体" w:hAnsi="宋体" w:cs="宋体"/>
                <w:color w:val="auto"/>
                <w:kern w:val="0"/>
                <w:sz w:val="22"/>
                <w:szCs w:val="22"/>
                <w:shd w:val="clear" w:color="auto" w:fill="auto"/>
              </w:rPr>
            </w:pPr>
            <w:r>
              <w:rPr>
                <w:rFonts w:hint="eastAsia" w:ascii="宋体" w:hAnsi="宋体" w:cs="宋体"/>
                <w:color w:val="auto"/>
                <w:kern w:val="0"/>
                <w:sz w:val="24"/>
                <w:shd w:val="clear" w:color="auto" w:fill="auto"/>
              </w:rPr>
              <w:t>南山区沙河东路259号</w:t>
            </w:r>
          </w:p>
        </w:tc>
        <w:tc>
          <w:tcPr>
            <w:tcW w:w="2160" w:type="dxa"/>
            <w:shd w:val="clear" w:color="auto" w:fill="auto"/>
            <w:vAlign w:val="center"/>
          </w:tcPr>
          <w:p>
            <w:pPr>
              <w:widowControl/>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0755-36881376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710" w:type="dxa"/>
            <w:shd w:val="clear" w:color="auto" w:fill="auto"/>
            <w:vAlign w:val="center"/>
          </w:tcPr>
          <w:p>
            <w:pPr>
              <w:widowControl/>
              <w:jc w:val="center"/>
              <w:rPr>
                <w:rFonts w:hint="eastAsia"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宝安区</w:t>
            </w:r>
          </w:p>
        </w:tc>
        <w:tc>
          <w:tcPr>
            <w:tcW w:w="3144"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奋达职业技术学校</w:t>
            </w:r>
          </w:p>
        </w:tc>
        <w:tc>
          <w:tcPr>
            <w:tcW w:w="5745"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宝安区</w:t>
            </w:r>
            <w:r>
              <w:rPr>
                <w:rFonts w:hint="eastAsia" w:ascii="宋体" w:hAnsi="宋体" w:cs="宋体"/>
                <w:color w:val="auto"/>
                <w:kern w:val="0"/>
                <w:sz w:val="24"/>
                <w:shd w:val="clear" w:color="auto" w:fill="auto"/>
              </w:rPr>
              <w:t>石岩镇洲石公路奋达科技园内</w:t>
            </w:r>
          </w:p>
        </w:tc>
        <w:tc>
          <w:tcPr>
            <w:tcW w:w="2160" w:type="dxa"/>
            <w:shd w:val="clear" w:color="auto" w:fill="auto"/>
            <w:vAlign w:val="center"/>
          </w:tcPr>
          <w:p>
            <w:pPr>
              <w:keepNext w:val="0"/>
              <w:keepLines w:val="0"/>
              <w:widowControl/>
              <w:suppressLineNumbers w:val="0"/>
              <w:jc w:val="left"/>
              <w:rPr>
                <w:rFonts w:hint="eastAsia" w:ascii="宋体" w:hAnsi="宋体" w:cs="宋体"/>
                <w:color w:val="auto"/>
                <w:kern w:val="0"/>
                <w:sz w:val="24"/>
                <w:shd w:val="clear" w:color="auto" w:fill="auto"/>
              </w:rPr>
            </w:pPr>
            <w:r>
              <w:rPr>
                <w:rFonts w:ascii="宋体" w:hAnsi="宋体" w:eastAsia="宋体" w:cs="宋体"/>
                <w:color w:val="auto"/>
                <w:kern w:val="0"/>
                <w:sz w:val="24"/>
                <w:szCs w:val="24"/>
                <w:shd w:val="clear" w:color="auto" w:fill="auto"/>
                <w:lang w:val="en-US" w:eastAsia="zh-CN" w:bidi="ar"/>
              </w:rPr>
              <w:t>0755-29686082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modern"/>
    <w:pitch w:val="default"/>
    <w:sig w:usb0="00000000" w:usb1="00000000"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2NGyrgBAABV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F2233"/>
    <w:rsid w:val="7AEF2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2020-07-26T08:47:00Z</dcterms:created>
  <dc:creator>正念大叔</dc:creator>
  <cp:lastModifiedBy>正念大叔</cp:lastModifiedBy>
  <dcterms:modified xsi:type="dcterms:W3CDTF">2020-07-26T08:49:06Z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