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38"/>
        </w:tabs>
        <w:spacing w:line="580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80" w:lineRule="exact"/>
        <w:ind w:firstLine="640"/>
        <w:jc w:val="center"/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拟推荐为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val="en-US" w:eastAsia="zh-CN"/>
        </w:rPr>
        <w:t>新一轮全省依法治校示范校</w:t>
      </w:r>
    </w:p>
    <w:p>
      <w:pPr>
        <w:widowControl/>
        <w:spacing w:line="580" w:lineRule="exact"/>
        <w:ind w:firstLine="64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学校名单</w:t>
      </w:r>
    </w:p>
    <w:p>
      <w:pPr>
        <w:spacing w:line="580" w:lineRule="exact"/>
        <w:ind w:left="2230" w:leftChars="300" w:hanging="1600" w:hangingChars="5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深圳市第二实验学校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深圳市第一职业技术学校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南方科技大学附属中学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深圳市福田区红岭中学（红岭教育集团）高中部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深圳市福田区园岭教育集团园岭小学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深圳市福田区莲花小学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深圳市罗湖区翠茵学校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深圳市博伦职业技术学校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深圳市南山区第二外国语学校（集团）前海创新教育集团前海港湾小学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深圳市宝安中学（集团）（初中部、高中部、实验学校）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深圳市龙岗区华中师范大学龙岗附属中学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深圳市龙华区龙华中心小学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深圳市坪山区东北师范大学深圳坪山实验学校</w:t>
      </w: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深圳市光明区公明第一小学</w:t>
      </w:r>
    </w:p>
    <w:p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深圳市大鹏新区葵涌第二小学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6A4D372-DD86-4CE2-BC70-1518E25991D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1223F34-163E-4B8E-85DA-C1BA9BCEF77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D39F6050-CD8A-46AD-A90A-82A26571F1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6076650C"/>
    <w:rsid w:val="6076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2024-03-13T14:01:00Z</dcterms:created>
  <dc:creator>哆啦A梦</dc:creator>
  <cp:lastModifiedBy>哆啦A梦</cp:lastModifiedBy>
  <dcterms:modified xsi:type="dcterms:W3CDTF">2024-03-13T14:01:37Z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2F55E48CB1A84BAC91358B803ECF5998_11</vt:lpwstr>
  </property>
</Properties>
</file>