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考生属性与考试科目之间关系的说明</w:t>
      </w:r>
    </w:p>
    <w:p>
      <w:pPr>
        <w:spacing w:line="560" w:lineRule="exact"/>
        <w:jc w:val="center"/>
        <w:rPr>
          <w:rFonts w:hint="default" w:ascii="Times New Roman" w:hAnsi="Times New Roman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268"/>
        <w:gridCol w:w="1701"/>
        <w:gridCol w:w="1021"/>
        <w:gridCol w:w="1020"/>
        <w:gridCol w:w="155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考生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属性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考试类型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文化科（统考）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专业类别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必考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科目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首选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科目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再选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科目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（物理）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物理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四选二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（历史）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四选二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单考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保送，运动训练、武术与民族传统体育，职教师资，残疾障碍，依学考成绩录取，高职自主招生，中高职衔接三二分段，五年一贯制等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无（注：若单考单招考生需兼报其他科类考试，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使用相应考生属性的考生号）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480" w:hanging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注：四选二指从高中学业水平选择考思想政治、地理、化学、生物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学4门科目中选考2门</w:t>
      </w:r>
    </w:p>
    <w:p>
      <w:pPr>
        <w:spacing w:line="240" w:lineRule="auto"/>
        <w:ind w:left="0" w:firstLine="0" w:firstLineChars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>
      <w:pPr>
        <w:spacing w:line="240" w:lineRule="auto"/>
        <w:ind w:left="0" w:firstLine="0" w:firstLineChars="0"/>
        <w:jc w:val="both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730"/>
        </w:tabs>
        <w:spacing w:line="240" w:lineRule="auto"/>
        <w:ind w:left="0" w:firstLine="0" w:firstLineChars="0"/>
        <w:jc w:val="left"/>
        <w:rPr>
          <w:rFonts w:hint="default" w:ascii="Times New Roman" w:hAnsi="Times New Roman"/>
          <w:lang w:val="en-US" w:eastAsia="zh-CN"/>
        </w:rPr>
        <w:sectPr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ab/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考生类型与报名材料对应表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031"/>
        <w:gridCol w:w="2197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031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考生类型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考生报名材料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基础材料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身份证号44开头的广东户籍考生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（1）应届毕业生：身份证、户口簿；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（2）往届毕业生：身份证、户口簿、高中阶段学校毕业证；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（3）同等学力人员：身份证、户口簿、初中毕业证、高中同等学力证明。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引进人才子女考生</w:t>
            </w:r>
          </w:p>
        </w:tc>
        <w:tc>
          <w:tcPr>
            <w:tcW w:w="219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广东省人才优粤卡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驻粤部队现役军人子女考生</w:t>
            </w:r>
          </w:p>
        </w:tc>
        <w:tc>
          <w:tcPr>
            <w:tcW w:w="219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驻粤部队现役军人身份证明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303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身份证号非44开头的广东户籍考生</w:t>
            </w:r>
          </w:p>
        </w:tc>
        <w:tc>
          <w:tcPr>
            <w:tcW w:w="219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应届毕业生：《广东省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</w:rPr>
              <w:t>年普通高考报名应届毕业生学籍户籍审核表》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9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往届毕业生：《广东省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</w:rPr>
              <w:t>年普通高考报名往届毕业生报名资格审核表》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随迁子女考生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身份证、户口簿、《广东省进城务工人员随迁子女高考报名资格审核表》，往届毕业生提供高中阶段学校毕业证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香港、澳门学生</w:t>
            </w:r>
          </w:p>
        </w:tc>
        <w:tc>
          <w:tcPr>
            <w:tcW w:w="597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1.香港或澳门居民身份证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2.《港澳居民来往内地通行证》或《港澳居民居住证》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台湾学生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1.在台湾居住的有效身份证明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2.《台湾居民来往大陆通行证》或《台湾居民居住证》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外国侨民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1.《中华人民共和国外国人永久居留证》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内地西藏、新疆高中班考生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身份证、户口簿，凭学籍数据名单报考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高校少年班、数学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英才班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清华大学数学领军计划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物理攀登计划，北京大学物理学科卓越人才培养计划</w:t>
            </w:r>
          </w:p>
        </w:tc>
        <w:tc>
          <w:tcPr>
            <w:tcW w:w="5977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身份证、户口簿，凭省教育考试院提供的资格考生名单报考</w:t>
            </w:r>
          </w:p>
        </w:tc>
      </w:tr>
    </w:tbl>
    <w:p>
      <w:pPr>
        <w:spacing w:line="300" w:lineRule="exact"/>
        <w:ind w:left="720" w:hanging="720" w:hanging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注：1.高考报名系统要求上传考生报名材料，扫描件格式支持JPG/PNG/PDF格式，大小不超过2M。</w:t>
      </w:r>
    </w:p>
    <w:p>
      <w:pPr>
        <w:spacing w:line="300" w:lineRule="exact"/>
        <w:ind w:left="660" w:leftChars="200" w:hanging="240" w:hangingChars="1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2.身份证要求扫描人像面（反面）、国徽面（正面）。港澳居民身份证、通行证、居住证以及台湾居住有效居住证明、通行证、居住证等其他身份证件参照执行。</w:t>
      </w:r>
    </w:p>
    <w:p>
      <w:pPr>
        <w:spacing w:line="300" w:lineRule="exact"/>
        <w:ind w:firstLine="424" w:firstLineChars="177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3.户口簿要求扫描首页、户主页、父亲或母亲或监护人页、考生本人页。</w:t>
      </w:r>
    </w:p>
    <w:p>
      <w:pPr>
        <w:spacing w:line="300" w:lineRule="exact"/>
        <w:ind w:left="696" w:leftChars="190" w:hanging="297" w:hangingChars="124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4.身份证号44开头的广东户籍考生如经报名系统核查户籍信息验证通过的，无需上传身份证、户口簿扫描件。</w:t>
      </w:r>
    </w:p>
    <w:p>
      <w:pPr>
        <w:spacing w:line="300" w:lineRule="exact"/>
        <w:ind w:left="608" w:leftChars="202" w:hanging="184" w:hangingChars="77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5.《广东省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年普通高考报名应届毕业生学籍户籍审核表》《广东省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年普通高考报名往届毕业生报名资格审核表》《广东省进城务工人员随迁子女高考报名资格审核表》在系统中填报，不用扫描上传。</w:t>
      </w:r>
    </w:p>
    <w:p>
      <w:pPr>
        <w:wordWrap w:val="0"/>
        <w:spacing w:beforeLines="0" w:afterLines="0" w:line="2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851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/>
          <w:sz w:val="44"/>
          <w:szCs w:val="44"/>
        </w:rPr>
        <w:t>年普通高校招生统一考试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考生诚信考试承诺书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/>
          <w:sz w:val="48"/>
          <w:szCs w:val="48"/>
        </w:rPr>
      </w:pPr>
      <w:r>
        <w:rPr>
          <w:rFonts w:hint="default" w:ascii="Times New Roman" w:hAnsi="Times New Roman" w:eastAsia="方正小标宋简体"/>
          <w:sz w:val="48"/>
          <w:szCs w:val="48"/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年普通高校招生统一考试，现郑重承诺：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一、本人已认真阅读广东省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普通高校招生统一考试的有关规定和纪律要求，清楚了解在本次考试中“组织作弊”“为他人组织作弊提供器材或帮助”“为实施考试作弊向他人提供考试试题或答案”“代替他人考试或让他人代替自己考试”是《中华人民共和国刑法》所规定的违法行为，愿意遵守国家和广东省制定的有关本次考试的法律、规定和守则，承诺按规定的程序和要求参加考试，如有违反，将接受《刑法》《教育法》《国家教育考试违规处理办法》等法律法规的处理。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二、本人坚决遵守广东省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招生统一考试报名有关规定，按要求和程序办理报名手续，不弄虚作假，不伪造和使用虚假证明材料（含假证明、假学籍材料、假证书等）。如有违反，自愿接受相关规定处理，并承担由此造成的一切后果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自觉服从考场工作人员和监考员的管理，自觉接受监考员使用身份识别设备、金属探测仪等考场管理设施进行考生身份核验和违禁物品检查，自觉维护考试公平，遵守考试纪律，做到诚信考试、守纪考试、文明考试。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四、本人已认真核对报名个人信息，并确认本人信息是真实准确的，如因个人信息错误、失真造成不良后果，责任由本人承担。 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考生签名：</w:t>
      </w:r>
    </w:p>
    <w:p>
      <w:pPr>
        <w:spacing w:line="440" w:lineRule="exact"/>
        <w:ind w:right="1283" w:rightChars="611" w:firstLine="4160" w:firstLineChars="1300"/>
        <w:jc w:val="righ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年普通高考社会报名点安排表</w:t>
      </w:r>
    </w:p>
    <w:tbl>
      <w:tblPr>
        <w:tblStyle w:val="3"/>
        <w:tblW w:w="10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738"/>
        <w:gridCol w:w="1608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26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报名点名称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接受报名考生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户籍所在区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罗湖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（翠园中学）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罗湖区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25016815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罗湖区东门北路1016号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福田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（红岭中学）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88306944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福田区安托山九路3号行政楼1楼社会服务窗口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南山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（南头中学）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南山区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26502719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南山区深南大道12034号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盐田社会报名点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（盐田高级中学）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盐田区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22729293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盐田区青蓬路30号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宝安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（宝安中学）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宝安区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23085385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宝安区洪浪南路7号宝安中学高中部2楼教务处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龙华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（观澜中学）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龙华区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29831505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龙华区观湖街道育才路1号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龙岗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（龙城高级中学）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龙城街道、平湖街道、龙岗街道、宝龙街道、坪地街道辖区范围内的考生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28938597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龙岗区中心城黄阁路154号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龙岗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横岗高级中学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园山街道、横岗街道、坂田街道、南湾街道、吉华街道、布吉街道辖区范围内的考生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89733257   89357457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龙岗区横岗街道红棉社区梧桐路18号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光明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（光明区高级中学）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光明区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27157903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光明区马田街道新庄社区新围路5号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坪山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（坪山高级中学）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坪山区、大鹏新区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84513869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坪山区锦龙大道东侧沿河路1号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市一职校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中等职业学校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和退役士兵、消防救援（单招）考生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83942925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福田区福中路13号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深圳鹏城技师学院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我市技工学校应往届毕业生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83119031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福强路1007号深圳鹏城技师学院福强校区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mQwYzg0YTkxNjU4NGE1OTgxNDg0YTNmZDNkNDYifQ=="/>
  </w:docVars>
  <w:rsids>
    <w:rsidRoot w:val="301153C3"/>
    <w:rsid w:val="301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4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2024-02-05T05:07:00Z</dcterms:created>
  <dc:creator>海潮</dc:creator>
  <cp:lastModifiedBy>海潮</cp:lastModifiedBy>
  <dcterms:modified xsi:type="dcterms:W3CDTF">2024-02-05T05:08:06Z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BF544688BAC2450EAC2E4FCFDE5EDCF0_11</vt:lpwstr>
  </property>
</Properties>
</file>