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考生属性与考试科目之间关系的说明</w:t>
      </w:r>
    </w:p>
    <w:p>
      <w:pPr>
        <w:spacing w:line="560" w:lineRule="exact"/>
        <w:jc w:val="center"/>
        <w:rPr>
          <w:rFonts w:hint="default" w:ascii="Times New Roman" w:hAnsi="Times New Roman" w:eastAsia="方正小标宋简体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268"/>
        <w:gridCol w:w="1701"/>
        <w:gridCol w:w="1021"/>
        <w:gridCol w:w="1020"/>
        <w:gridCol w:w="1556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考生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属性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考试类型</w:t>
            </w:r>
          </w:p>
        </w:tc>
        <w:tc>
          <w:tcPr>
            <w:tcW w:w="374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文化科（统考）</w:t>
            </w:r>
          </w:p>
        </w:tc>
        <w:tc>
          <w:tcPr>
            <w:tcW w:w="155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lang w:val="en-US" w:eastAsia="zh-CN"/>
              </w:rPr>
              <w:t>专业类别</w:t>
            </w:r>
          </w:p>
        </w:tc>
        <w:tc>
          <w:tcPr>
            <w:tcW w:w="108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必考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科目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首选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科目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再选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科目</w:t>
            </w:r>
          </w:p>
        </w:tc>
        <w:tc>
          <w:tcPr>
            <w:tcW w:w="155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普通类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（物理）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普通统考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语文、数学、外语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物理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四选二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普通类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（历史）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普通统考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语文、数学、外语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历史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四选二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单考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单招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spacing w:val="-14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4"/>
                <w:sz w:val="24"/>
                <w:szCs w:val="24"/>
              </w:rPr>
              <w:t>保送，运动训练、武术与民族传统体育，职教师资，残疾障碍，依学考成绩录取，高职自主招生，中高职衔接三二分段，五年一贯制等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无（注：若单考单招考生需兼报其他科类考试，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应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使用相应考生属性的考生号）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5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hanging="480" w:hanging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注：四选二指从高中学业水平选择考思想政治、地理、化学、生物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学4门科目中选考2门</w:t>
      </w:r>
    </w:p>
    <w:p>
      <w:pPr>
        <w:spacing w:line="240" w:lineRule="auto"/>
        <w:ind w:left="0" w:firstLine="0" w:firstLineChars="0"/>
        <w:jc w:val="both"/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</w:pPr>
    </w:p>
    <w:p>
      <w:pPr>
        <w:spacing w:line="240" w:lineRule="auto"/>
        <w:ind w:left="0" w:firstLine="0" w:firstLineChars="0"/>
        <w:jc w:val="both"/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</w:pPr>
    </w:p>
    <w:p>
      <w:pPr>
        <w:tabs>
          <w:tab w:val="left" w:pos="1730"/>
        </w:tabs>
        <w:spacing w:line="240" w:lineRule="auto"/>
        <w:ind w:left="0" w:firstLine="0" w:firstLineChars="0"/>
        <w:jc w:val="left"/>
        <w:rPr>
          <w:rFonts w:hint="default" w:ascii="Times New Roman" w:hAnsi="Times New Roman"/>
          <w:lang w:val="en-US" w:eastAsia="zh-CN"/>
        </w:rPr>
        <w:sectPr>
          <w:pgSz w:w="11906" w:h="16838"/>
          <w:pgMar w:top="2098" w:right="1474" w:bottom="1985" w:left="1588" w:header="720" w:footer="720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-SA"/>
        </w:rPr>
        <w:tab/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考生类型与报名材料对应表</w:t>
      </w:r>
    </w:p>
    <w:p>
      <w:pPr>
        <w:spacing w:line="240" w:lineRule="exact"/>
        <w:jc w:val="center"/>
        <w:rPr>
          <w:rFonts w:hint="default" w:ascii="Times New Roman" w:hAnsi="Times New Roman" w:eastAsia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031"/>
        <w:gridCol w:w="2197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09" w:type="dxa"/>
            <w:vMerge w:val="restart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3031" w:type="dxa"/>
            <w:vMerge w:val="restart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考生类型</w:t>
            </w:r>
          </w:p>
        </w:tc>
        <w:tc>
          <w:tcPr>
            <w:tcW w:w="5977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考生报名材料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031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2197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基础材料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</w:rPr>
              <w:t>补充材料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身份证号44开头的广东户籍考生</w:t>
            </w:r>
          </w:p>
        </w:tc>
        <w:tc>
          <w:tcPr>
            <w:tcW w:w="2197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（1）应届毕业生：身份证、户口簿；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（2）往届毕业生：身份证、户口簿、高中阶段学校毕业证；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（3）同等学力人员：身份证、户口簿、初中毕业证、高中同等学力证明。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引进人才子女考生</w:t>
            </w:r>
          </w:p>
        </w:tc>
        <w:tc>
          <w:tcPr>
            <w:tcW w:w="219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广东省人才优粤卡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驻粤部队现役军人子女考生</w:t>
            </w:r>
          </w:p>
        </w:tc>
        <w:tc>
          <w:tcPr>
            <w:tcW w:w="219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驻粤部队现役军人身份证明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</w:p>
        </w:tc>
        <w:tc>
          <w:tcPr>
            <w:tcW w:w="303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身份证号非44开头的广东户籍考生</w:t>
            </w:r>
          </w:p>
        </w:tc>
        <w:tc>
          <w:tcPr>
            <w:tcW w:w="219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应届毕业生：《广东省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</w:rPr>
              <w:t>年普通高考报名应届毕业生学籍户籍审核表》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90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03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197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往届毕业生：《广东省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2024</w:t>
            </w:r>
            <w:r>
              <w:rPr>
                <w:rFonts w:hint="default" w:ascii="Times New Roman" w:hAnsi="Times New Roman" w:eastAsia="仿宋_GB2312" w:cs="Times New Roman"/>
              </w:rPr>
              <w:t>年普通高考报名往届毕业生报名资格审核表》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5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随迁子女考生</w:t>
            </w:r>
          </w:p>
        </w:tc>
        <w:tc>
          <w:tcPr>
            <w:tcW w:w="597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身份证、户口簿、《广东省进城务工人员随迁子女高考报名资格审核表》，往届毕业生提供高中阶段学校毕业证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6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香港、澳门学生</w:t>
            </w:r>
          </w:p>
        </w:tc>
        <w:tc>
          <w:tcPr>
            <w:tcW w:w="5977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1.香港或澳门居民身份证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2.《港澳居民来往内地通行证》或《港澳居民居住证》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3.我省高中阶段学校实际就读证明或高中毕业证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7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30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台湾学生</w:t>
            </w:r>
          </w:p>
        </w:tc>
        <w:tc>
          <w:tcPr>
            <w:tcW w:w="5977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1.在台湾居住的有效身份证明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2.《台湾居民来往大陆通行证》或《台湾居民居住证》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3.我省高中阶段学校实际就读证明或高中毕业证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8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外国侨民</w:t>
            </w:r>
          </w:p>
        </w:tc>
        <w:tc>
          <w:tcPr>
            <w:tcW w:w="5977" w:type="dxa"/>
            <w:gridSpan w:val="2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1.《中华人民共和国外国人永久居留证》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2.我省高中阶段学校实际就读证明或高中毕业证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9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内地西藏、新疆高中班考生</w:t>
            </w:r>
          </w:p>
        </w:tc>
        <w:tc>
          <w:tcPr>
            <w:tcW w:w="5977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身份证、户口簿，凭学籍数据名单报考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30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高校少年班、数学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英才班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</w:rPr>
              <w:t>清华大学数学领军计划</w:t>
            </w:r>
            <w:r>
              <w:rPr>
                <w:rFonts w:hint="default" w:ascii="Times New Roman" w:hAnsi="Times New Roman" w:eastAsia="仿宋_GB2312" w:cs="Times New Roman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物理攀登计划，北京大学物理学科卓越人才培养计划</w:t>
            </w:r>
          </w:p>
        </w:tc>
        <w:tc>
          <w:tcPr>
            <w:tcW w:w="5977" w:type="dxa"/>
            <w:gridSpan w:val="2"/>
            <w:noWrap w:val="0"/>
            <w:vAlign w:val="center"/>
          </w:tcPr>
          <w:p>
            <w:pPr>
              <w:pStyle w:val="5"/>
              <w:spacing w:line="300" w:lineRule="exact"/>
              <w:ind w:firstLine="0" w:firstLineChars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身份证、户口簿，凭省教育考试院提供的资格考生名单报考</w:t>
            </w:r>
          </w:p>
        </w:tc>
      </w:tr>
    </w:tbl>
    <w:p>
      <w:pPr>
        <w:spacing w:line="300" w:lineRule="exact"/>
        <w:ind w:left="720" w:hanging="720" w:hangingChars="3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注：1.高考报名系统要求上传考生报名材料，扫描件格式支持JPG/PNG/PDF格式，大小不超过2M。</w:t>
      </w:r>
    </w:p>
    <w:p>
      <w:pPr>
        <w:spacing w:line="300" w:lineRule="exact"/>
        <w:ind w:left="660" w:leftChars="200" w:hanging="240" w:hangingChars="1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2.身份证要求扫描人像面（反面）、国徽面（正面）。港澳居民身份证、通行证、居住证以及台湾居住有效居住证明、通行证、居住证等其他身份证件参照执行。</w:t>
      </w:r>
    </w:p>
    <w:p>
      <w:pPr>
        <w:spacing w:line="300" w:lineRule="exact"/>
        <w:ind w:firstLine="424" w:firstLineChars="177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3.户口簿要求扫描首页、户主页、父亲或母亲或监护人页、考生本人页。</w:t>
      </w:r>
    </w:p>
    <w:p>
      <w:pPr>
        <w:spacing w:line="300" w:lineRule="exact"/>
        <w:ind w:left="696" w:leftChars="190" w:hanging="297" w:hangingChars="124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4.身份证号44开头的广东户籍考生如经报名系统核查户籍信息验证通过的，无需上传身份证、户口簿扫描件。</w:t>
      </w:r>
    </w:p>
    <w:p>
      <w:pPr>
        <w:spacing w:line="300" w:lineRule="exact"/>
        <w:ind w:left="608" w:leftChars="202" w:hanging="184" w:hangingChars="77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5.《广东省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年普通高考报名应届毕业生学籍户籍审核表》《广东省</w:t>
      </w:r>
      <w:r>
        <w:rPr>
          <w:rFonts w:hint="default" w:ascii="Times New Roman" w:hAnsi="Times New Roman" w:eastAsia="仿宋_GB2312" w:cs="Times New Roman"/>
          <w:sz w:val="24"/>
          <w:szCs w:val="24"/>
          <w:lang w:eastAsia="zh-CN"/>
        </w:rPr>
        <w:t>2024</w:t>
      </w:r>
      <w:r>
        <w:rPr>
          <w:rFonts w:hint="default" w:ascii="Times New Roman" w:hAnsi="Times New Roman" w:eastAsia="仿宋_GB2312" w:cs="Times New Roman"/>
          <w:sz w:val="24"/>
          <w:szCs w:val="24"/>
        </w:rPr>
        <w:t>年普通高考报名往届毕业生报名资格审核表》《广东省进城务工人员随迁子女高考报名资格审核表》在系统中填报，不用扫描上传。</w:t>
      </w:r>
    </w:p>
    <w:p>
      <w:pPr>
        <w:wordWrap w:val="0"/>
        <w:spacing w:beforeLines="0" w:afterLines="0" w:line="2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851" w:right="1474" w:bottom="1985" w:left="1588" w:header="720" w:footer="720" w:gutter="0"/>
          <w:cols w:space="720" w:num="1"/>
          <w:docGrid w:type="lines" w:linePitch="312" w:charSpace="0"/>
        </w:sect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广东省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/>
          <w:sz w:val="44"/>
          <w:szCs w:val="44"/>
        </w:rPr>
        <w:t>年普通高校招生统一考试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</w:rPr>
        <w:t>考生诚信考试承诺书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eastAsia="方正小标宋简体"/>
          <w:sz w:val="48"/>
          <w:szCs w:val="48"/>
        </w:rPr>
      </w:pPr>
      <w:r>
        <w:rPr>
          <w:rFonts w:hint="default" w:ascii="Times New Roman" w:hAnsi="Times New Roman" w:eastAsia="方正小标宋简体"/>
          <w:sz w:val="48"/>
          <w:szCs w:val="48"/>
        </w:rPr>
        <w:t xml:space="preserve">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本人自愿报名参加广东省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年普通高校招生统一考试，现郑重承诺：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一、本人已认真阅读广东省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普通高校招生统一考试的有关规定和纪律要求，清楚了解在本次考试中“组织作弊”“为他人组织作弊提供器材或帮助”“为实施考试作弊向他人提供考试试题或答案”“代替他人考试或让他人代替自己考试”是《中华人民共和国刑法》所规定的违法行为，愿意遵守国家和广东省制定的有关本次考试的法律、规定和守则，承诺按规定的程序和要求参加考试，如有违反，将接受《刑法》《教育法》《国家教育考试违规处理办法》等法律法规的处理。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二、本人坚决遵守广东省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普通高校招生统一考试报名有关规定，按要求和程序办理报名手续，不弄虚作假，不伪造和使用虚假证明材料（含假证明、假学籍材料、假证书等）。如有违反，自愿接受相关规定处理，并承担由此造成的一切后果。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本人自觉服从考场工作人员和监考员的管理，自觉接受监考员使用身份识别设备、金属探测仪等考场管理设施进行考生身份核验和违禁物品检查，自觉维护考试公平，遵守考试纪律，做到诚信考试、守纪考试、文明考试。 </w:t>
      </w:r>
    </w:p>
    <w:p>
      <w:pPr>
        <w:spacing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四、本人已认真核对报名个人信息，并确认本人信息是真实准确的，如因个人信息错误、失真造成不良后果，责任由本人承担。 </w:t>
      </w:r>
    </w:p>
    <w:p>
      <w:pPr>
        <w:spacing w:line="4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考生签名：</w:t>
      </w:r>
    </w:p>
    <w:p>
      <w:pPr>
        <w:spacing w:line="440" w:lineRule="exact"/>
        <w:ind w:right="1283" w:rightChars="611" w:firstLine="4160" w:firstLineChars="1300"/>
        <w:jc w:val="right"/>
        <w:rPr>
          <w:rFonts w:ascii="Times New Roman" w:hAnsi="Times New Roma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spacing w:line="580" w:lineRule="exact"/>
        <w:jc w:val="center"/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202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年普通高考社会报名点安排表</w:t>
      </w:r>
    </w:p>
    <w:tbl>
      <w:tblPr>
        <w:tblStyle w:val="3"/>
        <w:tblW w:w="10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7"/>
        <w:gridCol w:w="2738"/>
        <w:gridCol w:w="1608"/>
        <w:gridCol w:w="3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tblHeader/>
          <w:jc w:val="center"/>
        </w:trPr>
        <w:tc>
          <w:tcPr>
            <w:tcW w:w="2677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b/>
                <w:color w:val="auto"/>
                <w:sz w:val="32"/>
                <w:szCs w:val="32"/>
              </w:rPr>
              <w:t>报名点名称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b/>
                <w:color w:val="auto"/>
                <w:sz w:val="32"/>
                <w:szCs w:val="32"/>
              </w:rPr>
              <w:t>接受报名考生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b/>
                <w:color w:val="auto"/>
                <w:sz w:val="32"/>
                <w:szCs w:val="32"/>
              </w:rPr>
              <w:t>户籍所在区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b/>
                <w:color w:val="auto"/>
                <w:sz w:val="32"/>
                <w:szCs w:val="32"/>
              </w:rPr>
              <w:t>联系电话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/>
                <w:b/>
                <w:color w:val="auto"/>
                <w:sz w:val="32"/>
                <w:szCs w:val="32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罗湖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（翠园中学）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罗湖区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25016815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罗湖区东门北路1016号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福田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（红岭中学）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福田区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88306944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福田区安托山九路3号行政楼1楼社会服务窗口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南山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（南头中学）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南山区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26502719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南山区深南大道12034号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盐田社会报名点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default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（盐田高级中学）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  <w:lang w:val="en-US" w:eastAsia="zh-CN"/>
              </w:rPr>
              <w:t>盐田区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22729293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 xml:space="preserve">盐田区青蓬路30号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宝安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（宝安中学）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宝安区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23085385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宝安区洪浪南路7号宝安中学高中部2楼教务处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龙华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（观澜中学）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龙华区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29831505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龙华区观湖街道育才路1号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exac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龙岗</w:t>
            </w: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（龙城高级中学）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  <w:lang w:val="en-US" w:eastAsia="zh-CN"/>
              </w:rPr>
              <w:t>龙城街道、平湖街道、龙岗街道、宝龙街道、坪地街道辖区范围内的考生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28938597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龙岗区中心城黄阁路154号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exac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龙岗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横岗高级中学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）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  <w:lang w:val="en-US" w:eastAsia="zh-CN"/>
              </w:rPr>
              <w:t>园山街道、横岗街道、坂田街道、南湾街道、吉华街道、布吉街道辖区范围内的考生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89733257   89357457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龙岗区横岗街道红棉社区梧桐路18号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exac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光明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（光明区高级中学）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光明区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27157903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光明区马田街道新庄社区新围路5号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坪山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社会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报名点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（坪山高级中学）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坪山区、大鹏新区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84513869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坪山区锦龙大道东侧沿河路1号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exac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市一职校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中等职业学校</w:t>
            </w: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  <w:lang w:val="en-US" w:eastAsia="zh-CN"/>
              </w:rPr>
              <w:t>和退役士兵、消防救援（单招）考生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83942925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福田区福中路13号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exact"/>
          <w:jc w:val="center"/>
        </w:trPr>
        <w:tc>
          <w:tcPr>
            <w:tcW w:w="2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>深圳鹏城技师学院</w:t>
            </w:r>
          </w:p>
        </w:tc>
        <w:tc>
          <w:tcPr>
            <w:tcW w:w="27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  <w:lang w:val="en-US" w:eastAsia="zh-CN"/>
              </w:rPr>
              <w:t>我市技工学校应往届毕业生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83119031</w:t>
            </w:r>
          </w:p>
        </w:tc>
        <w:tc>
          <w:tcPr>
            <w:tcW w:w="3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after="75" w:line="40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z w:val="28"/>
                <w:szCs w:val="28"/>
              </w:rPr>
              <w:t>福强路1007号深圳鹏城技师学院福强校区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黑体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仿宋_GB2312" w:hAnsi="黑体" w:eastAsia="仿宋_GB2312"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YmQwYzg0YTkxNjU4NGE1OTgxNDg0YTNmZDNkNDYifQ=="/>
  </w:docVars>
  <w:rsids>
    <w:rsidRoot w:val="301153C3"/>
    <w:rsid w:val="3011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_Style 4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2024-02-05T05:07:00Z</dcterms:created>
  <dc:creator>海潮</dc:creator>
  <cp:lastModifiedBy>海潮</cp:lastModifiedBy>
  <dcterms:modified xsi:type="dcterms:W3CDTF">2024-02-05T05:08:06Z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BF544688BAC2450EAC2E4FCFDE5EDCF0_11</vt:lpwstr>
  </property>
</Properties>
</file>