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pStyle w:val="3"/>
        <w:adjustRightInd w:val="0"/>
        <w:snapToGrid w:val="0"/>
        <w:spacing w:line="580" w:lineRule="exact"/>
        <w:ind w:firstLine="0" w:firstLineChars="0"/>
        <w:jc w:val="center"/>
        <w:outlineLvl w:val="0"/>
        <w:rPr>
          <w:rFonts w:hint="default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6"/>
          <w:szCs w:val="36"/>
          <w:lang w:val="en-US" w:eastAsia="zh-CN"/>
        </w:rPr>
        <w:t>教育部教育信息化“双区”深圳智慧教育示范校名单</w:t>
      </w:r>
    </w:p>
    <w:p>
      <w:pPr>
        <w:adjustRightInd w:val="0"/>
        <w:snapToGrid w:val="0"/>
        <w:spacing w:line="500" w:lineRule="exact"/>
        <w:jc w:val="center"/>
        <w:rPr>
          <w:rFonts w:hint="eastAsia"/>
          <w:color w:val="auto"/>
          <w:sz w:val="24"/>
          <w:lang w:val="en-US"/>
        </w:rPr>
      </w:pPr>
      <w:r>
        <w:rPr>
          <w:rFonts w:hint="eastAsia" w:ascii="仿宋_GB2312" w:hAnsi="宋体" w:eastAsia="仿宋_GB2312" w:cs="仿宋_GB2312"/>
          <w:snapToGrid/>
          <w:color w:val="auto"/>
          <w:kern w:val="2"/>
          <w:sz w:val="24"/>
          <w:szCs w:val="24"/>
          <w:lang w:val="en-US" w:eastAsia="zh-CN" w:bidi="ar"/>
        </w:rPr>
        <w:t>（共25所，排名不分先后）</w:t>
      </w:r>
    </w:p>
    <w:tbl>
      <w:tblPr>
        <w:tblStyle w:val="7"/>
        <w:tblW w:w="48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35"/>
        <w:gridCol w:w="5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所在区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市直属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市直属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市直属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市直属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深圳市育新学校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市直属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福田区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深圳市福田区外国语高级中学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福田区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深圳市福田区实验教育集团侨香学校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福田区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深圳明德实验学校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罗湖区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深圳市罗湖高级中学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罗湖区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深圳市罗湖区滨河实验中学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罗湖区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深圳市布心小学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南山区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深圳市南山实验教育集团荔林小学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南山区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深圳市南山区珠光小学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南山区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  <w:t>深圳市南山外国语学校（集团）香山里小学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盐田区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深圳市盐田区乐群实验小学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宝安区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深圳市新安中学（集团）第一实验学校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宝安区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深圳市宝安区宝民小学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龙岗区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深圳市龙岗区深圳中学龙岗学校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龙岗区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深圳市龙岗区麓城外国语小学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龙岗区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深圳市龙岗区龙城街道千林山小学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龙华区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深圳市龙华区教育科学研究院附属学校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龙华区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深圳市龙华区未来小学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坪山区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深圳市坪山区马峦小学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坪山区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深圳市坪山区弘金地学校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光明区</w:t>
            </w:r>
          </w:p>
        </w:tc>
        <w:tc>
          <w:tcPr>
            <w:tcW w:w="3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auto"/>
                <w:kern w:val="0"/>
                <w:sz w:val="24"/>
                <w:szCs w:val="24"/>
                <w:lang w:val="en-US" w:eastAsia="zh-CN" w:bidi="ar"/>
              </w:rPr>
              <w:t>深圳市教育科学研究院实验小学（光明）</w:t>
            </w:r>
          </w:p>
        </w:tc>
      </w:tr>
    </w:tbl>
    <w:p/>
    <w:sectPr>
      <w:footerReference r:id="rId3" w:type="default"/>
      <w:pgSz w:w="11906" w:h="16838"/>
      <w:pgMar w:top="226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F7A4DF-E6A9-4552-B9D2-CBB92889D4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F0B069-79AB-4CA1-9E25-195919F19A7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9C3C7C-5AE8-4B5D-A106-16AC26F6549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44BC469-DC94-4089-9818-301785245F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WY3NDE1MGM1NTBjNzk4NmU2YjIwZmY2MmY4NzcifQ=="/>
  </w:docVars>
  <w:rsids>
    <w:rsidRoot w:val="07184C08"/>
    <w:rsid w:val="04602913"/>
    <w:rsid w:val="07184C08"/>
    <w:rsid w:val="0F470958"/>
    <w:rsid w:val="1BE40043"/>
    <w:rsid w:val="30B103B5"/>
    <w:rsid w:val="6EE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nhideWhenUsed/>
    <w:qFormat/>
    <w:uiPriority w:val="99"/>
    <w:pPr>
      <w:spacing w:line="580" w:lineRule="exact"/>
    </w:pPr>
    <w:rPr>
      <w:bCs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2023-10-09T09:45:00Z</dcterms:created>
  <dc:creator>Miranda（李淼云）</dc:creator>
  <cp:lastModifiedBy>Miranda（李淼云）</cp:lastModifiedBy>
  <dcterms:modified xsi:type="dcterms:W3CDTF">2023-10-20T03:31:33Z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A842C1A98C8D4FC19C98A17AEB39A225_11</vt:lpwstr>
  </property>
</Properties>
</file>