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hint="eastAsia" w:eastAsia="黑体"/>
          <w:sz w:val="32"/>
          <w:szCs w:val="32"/>
        </w:rPr>
        <w:t>附件</w:t>
      </w:r>
      <w:r>
        <w:rPr>
          <w:rFonts w:eastAsia="黑体"/>
          <w:sz w:val="32"/>
          <w:szCs w:val="32"/>
        </w:rPr>
        <w:t>1</w:t>
      </w:r>
      <w:r>
        <w:rPr>
          <w:rFonts w:hint="eastAsia" w:eastAsia="黑体"/>
          <w:sz w:val="32"/>
          <w:szCs w:val="32"/>
        </w:rPr>
        <w:t>：</w:t>
      </w:r>
    </w:p>
    <w:p>
      <w:pPr>
        <w:jc w:val="center"/>
        <w:rPr>
          <w:rFonts w:eastAsia="黑体"/>
          <w:sz w:val="44"/>
          <w:szCs w:val="32"/>
        </w:rPr>
      </w:pPr>
      <w:r>
        <w:rPr>
          <w:rFonts w:hint="eastAsia" w:eastAsia="黑体"/>
          <w:sz w:val="44"/>
          <w:szCs w:val="32"/>
        </w:rPr>
        <w:t>项目需求书</w:t>
      </w:r>
    </w:p>
    <w:tbl>
      <w:tblPr>
        <w:tblStyle w:val="4"/>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28"/>
        <w:gridCol w:w="3972"/>
        <w:gridCol w:w="133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项目名称</w:t>
            </w:r>
          </w:p>
        </w:tc>
        <w:tc>
          <w:tcPr>
            <w:tcW w:w="3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深圳市首届学生阅读节系列活动“经典颂中华”诗文朗诵大赛</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采购类型</w:t>
            </w:r>
          </w:p>
        </w:tc>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采购人名称</w:t>
            </w:r>
          </w:p>
        </w:tc>
        <w:tc>
          <w:tcPr>
            <w:tcW w:w="3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深圳市教育局</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采购方式</w:t>
            </w:r>
          </w:p>
        </w:tc>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财政预算限额（元）</w:t>
            </w:r>
          </w:p>
        </w:tc>
        <w:tc>
          <w:tcPr>
            <w:tcW w:w="39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277000</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p>
        </w:tc>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4"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项目背景</w:t>
            </w:r>
          </w:p>
        </w:tc>
        <w:tc>
          <w:tcPr>
            <w:tcW w:w="7100" w:type="dxa"/>
            <w:gridSpan w:val="3"/>
            <w:tcBorders>
              <w:top w:val="single" w:color="auto" w:sz="4" w:space="0"/>
              <w:left w:val="single" w:color="auto" w:sz="4" w:space="0"/>
              <w:bottom w:val="single" w:color="auto" w:sz="4" w:space="0"/>
              <w:right w:val="single" w:color="auto" w:sz="4" w:space="0"/>
            </w:tcBorders>
            <w:vAlign w:val="center"/>
          </w:tcPr>
          <w:p>
            <w:pPr>
              <w:pStyle w:val="2"/>
              <w:spacing w:beforeLines="25" w:afterLines="25"/>
              <w:ind w:firstLine="392" w:firstLineChars="187"/>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为深入贯彻落实习近平新时代中国特色社会主义思想和党的二十大精神，已社会主义核心价值观为引领，落实立德树人根本任务，发展社会主义先进文化，弘扬革命文化，传承中华优秀传统文化，推进文化自信自强，着力培养担当民族复兴大任的时代新人，深圳市教育局拟在全市组织开展深圳市首届学生 阅读节系列活动之“经典颂中华”诗文朗诵大赛活动。</w:t>
            </w:r>
          </w:p>
          <w:p>
            <w:pPr>
              <w:pStyle w:val="2"/>
              <w:spacing w:beforeLines="25" w:afterLines="25"/>
              <w:ind w:firstLine="392" w:firstLineChars="187"/>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深圳作为阅读之城，全民阅读是深圳重要的文化标识和精神符号。特区青少年作为全民阅读的主力军，是凝聚和推动全民阅读的重要力量。活动通过引领广大青少年在经典阅读中感受传统文化的魅力，弘扬和传承优秀中华文明，培养文化自信，增强实现中华民族伟大复兴的精神力量。</w:t>
            </w:r>
          </w:p>
          <w:p>
            <w:pPr>
              <w:pStyle w:val="2"/>
              <w:spacing w:beforeLines="25" w:afterLines="25"/>
              <w:ind w:firstLine="392" w:firstLineChars="187"/>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组织开展深圳市中小学生首届学生阅读节系列活动“经典颂中华”诗文朗诵大赛活动，活动通过引领广大青少年在经典阅读中感受传统文化的魅力，弘扬和传承优秀中华文明，培养文化自信，增强实现中华民族伟大复兴的精神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kern w:val="0"/>
                <w:szCs w:val="21"/>
                <w:highlight w:val="none"/>
              </w:rPr>
              <w:t>投标人资质要求</w:t>
            </w:r>
          </w:p>
        </w:tc>
        <w:tc>
          <w:tcPr>
            <w:tcW w:w="8228" w:type="dxa"/>
            <w:gridSpan w:val="4"/>
            <w:tcBorders>
              <w:top w:val="single" w:color="auto" w:sz="4" w:space="0"/>
              <w:left w:val="single" w:color="auto" w:sz="4" w:space="0"/>
              <w:bottom w:val="single" w:color="auto" w:sz="4" w:space="0"/>
              <w:right w:val="single" w:color="auto" w:sz="4" w:space="0"/>
            </w:tcBorders>
          </w:tcPr>
          <w:p>
            <w:pPr>
              <w:pStyle w:val="2"/>
              <w:spacing w:beforeLines="25" w:afterLines="25"/>
              <w:ind w:firstLine="392" w:firstLineChars="187"/>
              <w:rPr>
                <w:szCs w:val="21"/>
                <w:highlight w:val="none"/>
              </w:rPr>
            </w:pPr>
            <w:r>
              <w:rPr>
                <w:szCs w:val="21"/>
                <w:highlight w:val="none"/>
              </w:rPr>
              <w:t>1.</w:t>
            </w:r>
            <w:r>
              <w:rPr>
                <w:rFonts w:hint="eastAsia"/>
                <w:szCs w:val="21"/>
                <w:highlight w:val="none"/>
              </w:rPr>
              <w:t>满足《中华人民共和国政府采购法》第二十二条规定（供应商提供营业执照或事业单位法人证等法人证明扫描件以及《政府采购投标及履约承诺函》，原件备查）。</w:t>
            </w:r>
          </w:p>
          <w:p>
            <w:pPr>
              <w:pStyle w:val="2"/>
              <w:spacing w:beforeLines="25" w:afterLines="25"/>
              <w:ind w:firstLine="392" w:firstLineChars="187"/>
              <w:rPr>
                <w:szCs w:val="21"/>
                <w:highlight w:val="none"/>
              </w:rPr>
            </w:pPr>
            <w:r>
              <w:rPr>
                <w:szCs w:val="21"/>
                <w:highlight w:val="none"/>
              </w:rPr>
              <w:t>2.</w:t>
            </w:r>
            <w:r>
              <w:rPr>
                <w:rFonts w:hint="eastAsia"/>
                <w:szCs w:val="21"/>
                <w:highlight w:val="none"/>
              </w:rPr>
              <w:t>本项目的特定资格要求：</w:t>
            </w:r>
          </w:p>
          <w:p>
            <w:pPr>
              <w:pStyle w:val="2"/>
              <w:spacing w:beforeLines="25" w:afterLines="25"/>
              <w:ind w:firstLine="392" w:firstLineChars="187"/>
              <w:rPr>
                <w:szCs w:val="21"/>
                <w:highlight w:val="none"/>
              </w:rPr>
            </w:pPr>
            <w:r>
              <w:rPr>
                <w:rFonts w:hint="eastAsia"/>
                <w:szCs w:val="21"/>
                <w:highlight w:val="none"/>
              </w:rPr>
              <w:t>（</w:t>
            </w:r>
            <w:r>
              <w:rPr>
                <w:szCs w:val="21"/>
                <w:highlight w:val="none"/>
              </w:rPr>
              <w:t>1</w:t>
            </w:r>
            <w:r>
              <w:rPr>
                <w:rFonts w:hint="eastAsia"/>
                <w:szCs w:val="21"/>
                <w:highlight w:val="none"/>
              </w:rPr>
              <w:t>）本项目不属于专门面向特定企业（单位）的采购项目。</w:t>
            </w:r>
          </w:p>
          <w:p>
            <w:pPr>
              <w:pStyle w:val="2"/>
              <w:spacing w:beforeLines="25" w:afterLines="25"/>
              <w:ind w:firstLine="392" w:firstLineChars="187"/>
              <w:rPr>
                <w:szCs w:val="21"/>
                <w:highlight w:val="none"/>
              </w:rPr>
            </w:pPr>
            <w:r>
              <w:rPr>
                <w:rFonts w:hint="eastAsia"/>
                <w:szCs w:val="21"/>
                <w:highlight w:val="none"/>
              </w:rPr>
              <w:t>（</w:t>
            </w:r>
            <w:r>
              <w:rPr>
                <w:szCs w:val="21"/>
                <w:highlight w:val="none"/>
              </w:rPr>
              <w:t>2</w:t>
            </w:r>
            <w:r>
              <w:rPr>
                <w:rFonts w:hint="eastAsia"/>
                <w:szCs w:val="21"/>
                <w:highlight w:val="none"/>
              </w:rPr>
              <w:t>）投标人须为深圳市政府采购中心的注册供应商。</w:t>
            </w:r>
          </w:p>
          <w:p>
            <w:pPr>
              <w:pStyle w:val="2"/>
              <w:spacing w:beforeLines="25" w:afterLines="25"/>
              <w:ind w:firstLine="392" w:firstLineChars="187"/>
              <w:rPr>
                <w:szCs w:val="21"/>
                <w:highlight w:val="none"/>
              </w:rPr>
            </w:pPr>
            <w:r>
              <w:rPr>
                <w:rFonts w:hint="eastAsia"/>
                <w:szCs w:val="21"/>
                <w:highlight w:val="none"/>
              </w:rPr>
              <w:t>（</w:t>
            </w:r>
            <w:r>
              <w:rPr>
                <w:szCs w:val="21"/>
                <w:highlight w:val="none"/>
              </w:rPr>
              <w:t>3</w:t>
            </w:r>
            <w:r>
              <w:rPr>
                <w:rFonts w:hint="eastAsia"/>
                <w:szCs w:val="21"/>
                <w:highlight w:val="none"/>
              </w:rPr>
              <w:t>）投标人须是在中华人民共和国境内注册，具有独立法人资格或是具有独立承担民事责任的能力的其它组织（提供营业执照扫描件或事业单位法人证等法人证明扫描件，原件备查）</w:t>
            </w:r>
          </w:p>
          <w:p>
            <w:pPr>
              <w:pStyle w:val="2"/>
              <w:spacing w:beforeLines="25" w:afterLines="25"/>
              <w:ind w:firstLine="392" w:firstLineChars="187"/>
              <w:rPr>
                <w:szCs w:val="21"/>
                <w:highlight w:val="none"/>
              </w:rPr>
            </w:pPr>
            <w:r>
              <w:rPr>
                <w:rFonts w:hint="eastAsia"/>
                <w:szCs w:val="21"/>
                <w:highlight w:val="none"/>
              </w:rPr>
              <w:t>（</w:t>
            </w:r>
            <w:r>
              <w:rPr>
                <w:szCs w:val="21"/>
                <w:highlight w:val="none"/>
              </w:rPr>
              <w:t>4</w:t>
            </w:r>
            <w:r>
              <w:rPr>
                <w:rFonts w:hint="eastAsia"/>
                <w:szCs w:val="21"/>
                <w:highlight w:val="none"/>
              </w:rPr>
              <w:t>）投标人及其法定代表人参与本项目投标前三年内（投标人成立不足三年的可从成立之日起算），无行贿犯罪记录及在经营活动中没有重大违法记录（由投标人在《政府采购投标及履约承诺函》中作出声明）。</w:t>
            </w:r>
          </w:p>
          <w:p>
            <w:pPr>
              <w:pStyle w:val="2"/>
              <w:spacing w:beforeLines="25" w:afterLines="25"/>
              <w:ind w:firstLine="392" w:firstLineChars="187"/>
              <w:rPr>
                <w:szCs w:val="21"/>
                <w:highlight w:val="none"/>
              </w:rPr>
            </w:pPr>
            <w:r>
              <w:rPr>
                <w:rFonts w:hint="eastAsia"/>
                <w:szCs w:val="21"/>
                <w:highlight w:val="none"/>
              </w:rPr>
              <w:t>（</w:t>
            </w:r>
            <w:r>
              <w:rPr>
                <w:szCs w:val="21"/>
                <w:highlight w:val="none"/>
              </w:rPr>
              <w:t>5</w:t>
            </w:r>
            <w:r>
              <w:rPr>
                <w:rFonts w:hint="eastAsia"/>
                <w:szCs w:val="21"/>
                <w:highlight w:val="none"/>
              </w:rPr>
              <w:t>）参与本项目政府采购活动时不存在被有关部门禁止参与政府采购活动且在有效期内的情况（由投标人在《政府采购投标及履约承诺函》中作出声明）。</w:t>
            </w:r>
          </w:p>
          <w:p>
            <w:pPr>
              <w:pStyle w:val="2"/>
              <w:spacing w:beforeLines="25" w:afterLines="25"/>
              <w:ind w:firstLine="392" w:firstLineChars="187"/>
              <w:rPr>
                <w:szCs w:val="21"/>
                <w:highlight w:val="none"/>
              </w:rPr>
            </w:pPr>
            <w:r>
              <w:rPr>
                <w:rFonts w:hint="eastAsia"/>
                <w:szCs w:val="21"/>
                <w:highlight w:val="none"/>
              </w:rPr>
              <w:t>（</w:t>
            </w:r>
            <w:r>
              <w:rPr>
                <w:szCs w:val="21"/>
                <w:highlight w:val="none"/>
              </w:rPr>
              <w:t>6</w:t>
            </w:r>
            <w:r>
              <w:rPr>
                <w:rFonts w:hint="eastAsia"/>
                <w:szCs w:val="21"/>
                <w:highlight w:val="none"/>
              </w:rPr>
              <w:t>）未被列入失信被执行人、重大税收违法案件当事人名单、政府采购严重违法失信行为记录名单（由供应商在《政府采购投标及履约承诺函》中作出声明）。</w:t>
            </w:r>
          </w:p>
          <w:p>
            <w:pPr>
              <w:pStyle w:val="2"/>
              <w:spacing w:beforeLines="25" w:afterLines="25"/>
              <w:ind w:firstLine="392" w:firstLineChars="187"/>
              <w:rPr>
                <w:szCs w:val="21"/>
                <w:highlight w:val="none"/>
              </w:rPr>
            </w:pPr>
            <w:r>
              <w:rPr>
                <w:rFonts w:hint="eastAsia"/>
                <w:szCs w:val="21"/>
                <w:highlight w:val="none"/>
              </w:rPr>
              <w:t>（</w:t>
            </w:r>
            <w:r>
              <w:rPr>
                <w:szCs w:val="21"/>
                <w:highlight w:val="none"/>
              </w:rPr>
              <w:t>7</w:t>
            </w:r>
            <w:r>
              <w:rPr>
                <w:rFonts w:hint="eastAsia"/>
                <w:szCs w:val="21"/>
                <w:highlight w:val="none"/>
              </w:rPr>
              <w:t>）本项目不接受联合体投标，不允许转包、分包。</w:t>
            </w:r>
          </w:p>
          <w:p>
            <w:pPr>
              <w:pStyle w:val="2"/>
              <w:spacing w:beforeLines="25" w:afterLines="25"/>
              <w:ind w:firstLine="392" w:firstLineChars="187"/>
              <w:rPr>
                <w:rFonts w:hint="eastAsia" w:ascii="宋体" w:hAnsi="宋体" w:eastAsia="宋体"/>
                <w:szCs w:val="21"/>
                <w:highlight w:val="none"/>
                <w:lang w:eastAsia="zh-CN"/>
              </w:rPr>
            </w:pPr>
            <w:r>
              <w:rPr>
                <w:rFonts w:hint="eastAsia"/>
                <w:szCs w:val="21"/>
                <w:highlight w:val="none"/>
              </w:rPr>
              <w:t>（</w:t>
            </w:r>
            <w:r>
              <w:rPr>
                <w:szCs w:val="21"/>
                <w:highlight w:val="none"/>
              </w:rPr>
              <w:t>8</w:t>
            </w:r>
            <w:r>
              <w:rPr>
                <w:rFonts w:hint="eastAsia"/>
                <w:szCs w:val="21"/>
                <w:highlight w:val="none"/>
              </w:rPr>
              <w:t>）投标人为</w:t>
            </w:r>
            <w:r>
              <w:rPr>
                <w:rFonts w:hint="eastAsia" w:ascii="宋体" w:hAnsi="宋体"/>
                <w:szCs w:val="21"/>
                <w:highlight w:val="none"/>
              </w:rPr>
              <w:t xml:space="preserve">本项目提供整体设计、规范编制或者管理、监理、检测等服务的，不得再参与此次采购项目的投标。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ind w:firstLine="420"/>
              <w:jc w:val="center"/>
              <w:rPr>
                <w:kern w:val="0"/>
                <w:szCs w:val="21"/>
                <w:highlight w:val="none"/>
              </w:rPr>
            </w:pPr>
            <w:r>
              <w:rPr>
                <w:rFonts w:hint="eastAsia"/>
                <w:kern w:val="0"/>
                <w:szCs w:val="21"/>
                <w:highlight w:val="none"/>
              </w:rPr>
              <w:t>货货物清单</w:t>
            </w:r>
          </w:p>
        </w:tc>
        <w:tc>
          <w:tcPr>
            <w:tcW w:w="8228" w:type="dxa"/>
            <w:gridSpan w:val="4"/>
            <w:tcBorders>
              <w:top w:val="single" w:color="auto" w:sz="4" w:space="0"/>
              <w:left w:val="single" w:color="auto" w:sz="4" w:space="0"/>
              <w:bottom w:val="single" w:color="auto" w:sz="4" w:space="0"/>
              <w:right w:val="single" w:color="auto" w:sz="4" w:space="0"/>
            </w:tcBorders>
            <w:vAlign w:val="center"/>
          </w:tcPr>
          <w:tbl>
            <w:tblPr>
              <w:tblStyle w:val="4"/>
              <w:tblW w:w="6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3"/>
              <w:gridCol w:w="2222"/>
              <w:gridCol w:w="647"/>
              <w:gridCol w:w="629"/>
              <w:gridCol w:w="81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613"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r>
                    <w:rPr>
                      <w:rFonts w:hint="eastAsia"/>
                      <w:bCs/>
                      <w:szCs w:val="21"/>
                      <w:highlight w:val="none"/>
                    </w:rPr>
                    <w:t>序号</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r>
                    <w:rPr>
                      <w:rFonts w:hint="eastAsia"/>
                      <w:bCs/>
                      <w:szCs w:val="21"/>
                      <w:highlight w:val="none"/>
                    </w:rPr>
                    <w:t>需求内容</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r>
                    <w:rPr>
                      <w:rFonts w:hint="eastAsia"/>
                      <w:bCs/>
                      <w:szCs w:val="21"/>
                      <w:highlight w:val="none"/>
                    </w:rPr>
                    <w:t>数量</w:t>
                  </w:r>
                </w:p>
              </w:tc>
              <w:tc>
                <w:tcPr>
                  <w:tcW w:w="629"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r>
                    <w:rPr>
                      <w:rFonts w:hint="eastAsia"/>
                      <w:bCs/>
                      <w:szCs w:val="21"/>
                      <w:highlight w:val="none"/>
                    </w:rPr>
                    <w:t>单位</w:t>
                  </w: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r>
                    <w:rPr>
                      <w:rFonts w:hint="eastAsia"/>
                      <w:bCs/>
                      <w:szCs w:val="21"/>
                      <w:highlight w:val="none"/>
                    </w:rPr>
                    <w:t>备注</w:t>
                  </w:r>
                </w:p>
              </w:tc>
              <w:tc>
                <w:tcPr>
                  <w:tcW w:w="1333"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r>
                    <w:rPr>
                      <w:rFonts w:hint="eastAsia"/>
                      <w:bCs/>
                      <w:szCs w:val="21"/>
                      <w:highlight w:val="none"/>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6"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r>
                    <w:rPr>
                      <w:bCs/>
                      <w:szCs w:val="21"/>
                      <w:highlight w:val="none"/>
                    </w:rPr>
                    <w:t>1</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bCs/>
                      <w:szCs w:val="21"/>
                      <w:highlight w:val="none"/>
                      <w:lang w:val="en-US" w:eastAsia="zh-CN"/>
                    </w:rPr>
                  </w:pPr>
                  <w:r>
                    <w:rPr>
                      <w:rFonts w:hint="eastAsia"/>
                      <w:highlight w:val="none"/>
                    </w:rPr>
                    <w:t>深圳市首届学生阅读节系列活动</w:t>
                  </w:r>
                  <w:r>
                    <w:rPr>
                      <w:rFonts w:hint="eastAsia"/>
                      <w:highlight w:val="none"/>
                      <w:lang w:eastAsia="zh-CN"/>
                    </w:rPr>
                    <w:t>“</w:t>
                  </w:r>
                  <w:r>
                    <w:rPr>
                      <w:rFonts w:hint="eastAsia"/>
                      <w:highlight w:val="none"/>
                    </w:rPr>
                    <w:t>经典颂中华</w:t>
                  </w:r>
                  <w:r>
                    <w:rPr>
                      <w:rFonts w:hint="eastAsia"/>
                      <w:highlight w:val="none"/>
                      <w:lang w:eastAsia="zh-CN"/>
                    </w:rPr>
                    <w:t>”</w:t>
                  </w:r>
                  <w:r>
                    <w:rPr>
                      <w:rFonts w:hint="eastAsia"/>
                      <w:highlight w:val="none"/>
                    </w:rPr>
                    <w:t>诗文朗诵大赛</w:t>
                  </w:r>
                  <w:r>
                    <w:rPr>
                      <w:rFonts w:hint="eastAsia"/>
                      <w:highlight w:val="none"/>
                      <w:lang w:val="en-US" w:eastAsia="zh-CN"/>
                    </w:rPr>
                    <w:t>活动的服务项目</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r>
                    <w:rPr>
                      <w:bCs/>
                      <w:szCs w:val="21"/>
                      <w:highlight w:val="none"/>
                    </w:rPr>
                    <w:t>1</w:t>
                  </w:r>
                </w:p>
              </w:tc>
              <w:tc>
                <w:tcPr>
                  <w:tcW w:w="629"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r>
                    <w:rPr>
                      <w:rFonts w:hint="eastAsia"/>
                      <w:bCs/>
                      <w:szCs w:val="21"/>
                      <w:highlight w:val="none"/>
                    </w:rPr>
                    <w:t>项</w:t>
                  </w: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Cs w:val="21"/>
                      <w:highlight w:val="none"/>
                    </w:rPr>
                  </w:pPr>
                </w:p>
              </w:tc>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bCs/>
                      <w:szCs w:val="21"/>
                      <w:highlight w:val="none"/>
                      <w:lang w:val="en-US" w:eastAsia="zh-CN"/>
                    </w:rPr>
                  </w:pPr>
                  <w:r>
                    <w:rPr>
                      <w:rFonts w:hint="eastAsia"/>
                      <w:bCs/>
                      <w:szCs w:val="21"/>
                      <w:highlight w:val="none"/>
                      <w:lang w:val="en-US" w:eastAsia="zh-CN"/>
                    </w:rPr>
                    <w:t>277000</w:t>
                  </w:r>
                </w:p>
              </w:tc>
            </w:tr>
          </w:tbl>
          <w:p>
            <w:pPr>
              <w:widowControl/>
              <w:jc w:val="center"/>
              <w:rPr>
                <w:rFonts w:eastAsia="宋体"/>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rPr>
                <w:kern w:val="0"/>
                <w:szCs w:val="21"/>
                <w:highlight w:val="none"/>
              </w:rPr>
            </w:pPr>
            <w:r>
              <w:rPr>
                <w:rFonts w:hint="eastAsia"/>
                <w:kern w:val="0"/>
                <w:szCs w:val="21"/>
                <w:highlight w:val="none"/>
              </w:rPr>
              <w:t>具体技术要求</w:t>
            </w:r>
          </w:p>
        </w:tc>
        <w:tc>
          <w:tcPr>
            <w:tcW w:w="8228" w:type="dxa"/>
            <w:gridSpan w:val="4"/>
            <w:tcBorders>
              <w:top w:val="single" w:color="auto" w:sz="4" w:space="0"/>
              <w:left w:val="single" w:color="auto" w:sz="4" w:space="0"/>
              <w:bottom w:val="single" w:color="auto" w:sz="4" w:space="0"/>
              <w:right w:val="single" w:color="auto" w:sz="4" w:space="0"/>
            </w:tcBorders>
          </w:tcPr>
          <w:p>
            <w:pPr>
              <w:spacing w:beforeLines="50" w:afterLines="50"/>
              <w:ind w:firstLine="422"/>
              <w:rPr>
                <w:rFonts w:ascii="宋体" w:hAnsi="宋体" w:cs="宋体"/>
                <w:b/>
                <w:highlight w:val="none"/>
              </w:rPr>
            </w:pPr>
            <w:r>
              <w:rPr>
                <w:rFonts w:hint="eastAsia" w:ascii="宋体" w:hAnsi="宋体" w:cs="宋体"/>
                <w:b/>
                <w:highlight w:val="none"/>
              </w:rPr>
              <w:t>一、工作目标</w:t>
            </w:r>
          </w:p>
          <w:p>
            <w:pPr>
              <w:spacing w:beforeLines="50"/>
              <w:ind w:firstLine="420"/>
              <w:rPr>
                <w:rFonts w:hint="default" w:ascii="宋体" w:hAnsi="宋体" w:cs="宋体"/>
                <w:highlight w:val="none"/>
                <w:lang w:val="en-US"/>
              </w:rPr>
            </w:pPr>
            <w:r>
              <w:rPr>
                <w:rFonts w:hint="eastAsia"/>
                <w:highlight w:val="none"/>
                <w:lang w:val="en-US" w:eastAsia="zh-CN"/>
              </w:rPr>
              <w:t>承接“</w:t>
            </w:r>
            <w:r>
              <w:rPr>
                <w:rFonts w:hint="eastAsia"/>
                <w:highlight w:val="none"/>
              </w:rPr>
              <w:t>深圳市首届学生阅读节系列活动</w:t>
            </w:r>
            <w:r>
              <w:rPr>
                <w:rFonts w:hint="eastAsia"/>
                <w:highlight w:val="none"/>
                <w:lang w:eastAsia="zh-CN"/>
              </w:rPr>
              <w:t>‘</w:t>
            </w:r>
            <w:r>
              <w:rPr>
                <w:rFonts w:hint="eastAsia"/>
                <w:highlight w:val="none"/>
              </w:rPr>
              <w:t>经典颂中华</w:t>
            </w:r>
            <w:r>
              <w:rPr>
                <w:rFonts w:hint="eastAsia"/>
                <w:highlight w:val="none"/>
                <w:lang w:eastAsia="zh-CN"/>
              </w:rPr>
              <w:t>’</w:t>
            </w:r>
            <w:r>
              <w:rPr>
                <w:rFonts w:hint="eastAsia"/>
                <w:highlight w:val="none"/>
              </w:rPr>
              <w:t>诗文朗诵大赛</w:t>
            </w:r>
            <w:r>
              <w:rPr>
                <w:rFonts w:hint="eastAsia"/>
                <w:highlight w:val="none"/>
                <w:lang w:val="en-US" w:eastAsia="zh-CN"/>
              </w:rPr>
              <w:t>活动”服务项目。</w:t>
            </w:r>
          </w:p>
          <w:p>
            <w:pPr>
              <w:spacing w:beforeLines="50" w:afterLines="50"/>
              <w:ind w:firstLine="422"/>
              <w:rPr>
                <w:rFonts w:ascii="宋体" w:hAnsi="宋体" w:cs="宋体"/>
                <w:b/>
                <w:highlight w:val="none"/>
              </w:rPr>
            </w:pPr>
            <w:r>
              <w:rPr>
                <w:rFonts w:hint="eastAsia" w:ascii="宋体" w:hAnsi="宋体" w:cs="宋体"/>
                <w:b/>
                <w:highlight w:val="none"/>
              </w:rPr>
              <w:t>二、项目内容</w:t>
            </w:r>
          </w:p>
          <w:p>
            <w:pPr>
              <w:spacing w:beforeLines="50"/>
              <w:ind w:firstLine="420"/>
              <w:rPr>
                <w:rFonts w:hint="eastAsia"/>
                <w:highlight w:val="none"/>
                <w:lang w:val="en-US" w:eastAsia="zh-CN"/>
              </w:rPr>
            </w:pPr>
            <w:r>
              <w:rPr>
                <w:rFonts w:hint="eastAsia"/>
                <w:highlight w:val="none"/>
                <w:lang w:val="en-US" w:eastAsia="zh-CN"/>
              </w:rPr>
              <w:t>承接“深圳市首届学生阅读节系列活动‘经典颂中华’诗文朗诵大赛活动”服务项目初赛、复赛、决赛及颁奖会的舞台美术项目及舞台现场执行团队服务、灯光、音响、视频设备、摄影摄像、材料印刷、用水用餐等相关费用。</w:t>
            </w:r>
          </w:p>
          <w:p>
            <w:pPr>
              <w:spacing w:beforeLines="50"/>
              <w:ind w:firstLine="420"/>
              <w:rPr>
                <w:rFonts w:hint="eastAsia"/>
                <w:highlight w:val="none"/>
                <w:lang w:val="en-US" w:eastAsia="zh-CN"/>
              </w:rPr>
            </w:pPr>
            <w:r>
              <w:rPr>
                <w:rFonts w:hint="eastAsia"/>
                <w:highlight w:val="none"/>
                <w:lang w:val="en-US" w:eastAsia="zh-CN"/>
              </w:rPr>
              <w:t>（一）时间：2023年5—6月。</w:t>
            </w:r>
          </w:p>
          <w:p>
            <w:pPr>
              <w:spacing w:beforeLines="50"/>
              <w:ind w:firstLine="420"/>
              <w:rPr>
                <w:rFonts w:hint="eastAsia"/>
                <w:highlight w:val="none"/>
                <w:lang w:val="en-US" w:eastAsia="zh-CN"/>
              </w:rPr>
            </w:pPr>
            <w:r>
              <w:rPr>
                <w:rFonts w:hint="eastAsia"/>
                <w:highlight w:val="none"/>
                <w:lang w:val="en-US" w:eastAsia="zh-CN"/>
              </w:rPr>
              <w:t>（二）地点：待定。</w:t>
            </w:r>
          </w:p>
          <w:p>
            <w:pPr>
              <w:spacing w:beforeLines="50"/>
              <w:ind w:firstLine="420"/>
              <w:rPr>
                <w:rFonts w:hint="eastAsia"/>
                <w:highlight w:val="none"/>
                <w:lang w:val="en-US" w:eastAsia="zh-CN"/>
              </w:rPr>
            </w:pPr>
            <w:r>
              <w:rPr>
                <w:rFonts w:hint="eastAsia"/>
                <w:highlight w:val="none"/>
                <w:lang w:val="en-US" w:eastAsia="zh-CN"/>
              </w:rPr>
              <w:t>（三）任务内容：</w:t>
            </w:r>
          </w:p>
          <w:p>
            <w:pPr>
              <w:spacing w:beforeLines="50"/>
              <w:ind w:firstLine="420"/>
              <w:rPr>
                <w:rFonts w:hint="eastAsia"/>
                <w:highlight w:val="none"/>
                <w:lang w:val="en-US" w:eastAsia="zh-CN"/>
              </w:rPr>
            </w:pPr>
            <w:r>
              <w:rPr>
                <w:rFonts w:hint="eastAsia"/>
                <w:highlight w:val="none"/>
                <w:lang w:val="en-US" w:eastAsia="zh-CN"/>
              </w:rPr>
              <w:t>1.活动宣传片等新媒体产品的制作；</w:t>
            </w:r>
          </w:p>
          <w:p>
            <w:pPr>
              <w:spacing w:beforeLines="50"/>
              <w:ind w:firstLine="420"/>
              <w:rPr>
                <w:rFonts w:hint="eastAsia"/>
                <w:highlight w:val="none"/>
                <w:lang w:val="en-US" w:eastAsia="zh-CN"/>
              </w:rPr>
            </w:pPr>
            <w:r>
              <w:rPr>
                <w:rFonts w:hint="eastAsia"/>
                <w:highlight w:val="none"/>
                <w:lang w:val="en-US" w:eastAsia="zh-CN"/>
              </w:rPr>
              <w:t>2.诗文朗诵会的舞美设计、背景板制作、灯光和音响设备租用；</w:t>
            </w:r>
          </w:p>
          <w:p>
            <w:pPr>
              <w:spacing w:beforeLines="50"/>
              <w:ind w:firstLine="420"/>
              <w:rPr>
                <w:rFonts w:hint="eastAsia"/>
                <w:highlight w:val="none"/>
                <w:lang w:val="en-US" w:eastAsia="zh-CN"/>
              </w:rPr>
            </w:pPr>
            <w:r>
              <w:rPr>
                <w:rFonts w:hint="eastAsia"/>
                <w:highlight w:val="none"/>
                <w:lang w:val="en-US" w:eastAsia="zh-CN"/>
              </w:rPr>
              <w:t>3.诗文朗诵会的舞台调度、导演团队服务、工作人员；</w:t>
            </w:r>
          </w:p>
          <w:p>
            <w:pPr>
              <w:spacing w:beforeLines="50"/>
              <w:ind w:firstLine="420"/>
              <w:rPr>
                <w:rFonts w:hint="eastAsia"/>
                <w:highlight w:val="none"/>
                <w:lang w:val="en-US" w:eastAsia="zh-CN"/>
              </w:rPr>
            </w:pPr>
            <w:r>
              <w:rPr>
                <w:rFonts w:hint="eastAsia"/>
                <w:highlight w:val="none"/>
                <w:lang w:val="en-US" w:eastAsia="zh-CN"/>
              </w:rPr>
              <w:t>4.奖杯、证书制作；</w:t>
            </w:r>
          </w:p>
          <w:p>
            <w:pPr>
              <w:spacing w:beforeLines="50"/>
              <w:ind w:firstLine="420"/>
              <w:rPr>
                <w:highlight w:val="none"/>
              </w:rPr>
            </w:pPr>
            <w:r>
              <w:rPr>
                <w:rFonts w:hint="eastAsia"/>
                <w:highlight w:val="none"/>
                <w:lang w:val="en-US" w:eastAsia="zh-CN"/>
              </w:rPr>
              <w:t>5.举办诗文朗诵初赛、复赛、决赛及颁奖会。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rPr>
                <w:kern w:val="0"/>
                <w:szCs w:val="21"/>
                <w:highlight w:val="none"/>
              </w:rPr>
            </w:pPr>
            <w:r>
              <w:rPr>
                <w:rFonts w:hint="eastAsia"/>
                <w:kern w:val="0"/>
                <w:szCs w:val="21"/>
                <w:highlight w:val="none"/>
              </w:rPr>
              <w:t>商务需求</w:t>
            </w:r>
          </w:p>
        </w:tc>
        <w:tc>
          <w:tcPr>
            <w:tcW w:w="8228" w:type="dxa"/>
            <w:gridSpan w:val="4"/>
            <w:tcBorders>
              <w:top w:val="single" w:color="auto" w:sz="4" w:space="0"/>
              <w:left w:val="single" w:color="auto" w:sz="4" w:space="0"/>
              <w:bottom w:val="single" w:color="auto" w:sz="4" w:space="0"/>
              <w:right w:val="single" w:color="auto" w:sz="4" w:space="0"/>
            </w:tcBorders>
          </w:tcPr>
          <w:p>
            <w:pPr>
              <w:spacing w:beforeLines="50"/>
              <w:ind w:firstLine="422"/>
              <w:rPr>
                <w:rFonts w:hAnsi="宋体"/>
                <w:b/>
                <w:highlight w:val="none"/>
              </w:rPr>
            </w:pPr>
            <w:r>
              <w:rPr>
                <w:rFonts w:hint="eastAsia" w:hAnsi="宋体"/>
                <w:b/>
                <w:highlight w:val="none"/>
                <w:lang w:val="en-US" w:eastAsia="zh-CN"/>
              </w:rPr>
              <w:t>一</w:t>
            </w:r>
            <w:r>
              <w:rPr>
                <w:rFonts w:hint="eastAsia" w:hAnsi="宋体"/>
                <w:b/>
                <w:highlight w:val="none"/>
              </w:rPr>
              <w:t>、项目成果</w:t>
            </w:r>
          </w:p>
          <w:p>
            <w:pPr>
              <w:spacing w:beforeLines="50"/>
              <w:ind w:firstLine="420"/>
              <w:rPr>
                <w:bCs/>
                <w:highlight w:val="none"/>
              </w:rPr>
            </w:pPr>
            <w:r>
              <w:rPr>
                <w:rFonts w:hint="eastAsia"/>
                <w:highlight w:val="none"/>
                <w:lang w:val="en-US" w:eastAsia="zh-CN"/>
              </w:rPr>
              <w:t>举办</w:t>
            </w:r>
            <w:r>
              <w:rPr>
                <w:rFonts w:hint="eastAsia"/>
                <w:highlight w:val="none"/>
              </w:rPr>
              <w:t>深圳市首届学生阅读节系列活动</w:t>
            </w:r>
            <w:r>
              <w:rPr>
                <w:rFonts w:hint="eastAsia"/>
                <w:highlight w:val="none"/>
                <w:lang w:eastAsia="zh-CN"/>
              </w:rPr>
              <w:t>“</w:t>
            </w:r>
            <w:r>
              <w:rPr>
                <w:rFonts w:hint="eastAsia"/>
                <w:highlight w:val="none"/>
              </w:rPr>
              <w:t>经典颂中华</w:t>
            </w:r>
            <w:r>
              <w:rPr>
                <w:rFonts w:hint="eastAsia"/>
                <w:highlight w:val="none"/>
                <w:lang w:eastAsia="zh-CN"/>
              </w:rPr>
              <w:t>”</w:t>
            </w:r>
            <w:r>
              <w:rPr>
                <w:rFonts w:hint="eastAsia"/>
                <w:highlight w:val="none"/>
              </w:rPr>
              <w:t>诗文朗诵大赛</w:t>
            </w:r>
            <w:r>
              <w:rPr>
                <w:rFonts w:hint="eastAsia"/>
                <w:highlight w:val="none"/>
                <w:lang w:val="en-US" w:eastAsia="zh-CN"/>
              </w:rPr>
              <w:t>活动</w:t>
            </w:r>
            <w:r>
              <w:rPr>
                <w:rFonts w:hint="eastAsia"/>
                <w:bCs/>
                <w:highlight w:val="none"/>
              </w:rPr>
              <w:t>。</w:t>
            </w:r>
          </w:p>
          <w:p>
            <w:pPr>
              <w:numPr>
                <w:ilvl w:val="0"/>
                <w:numId w:val="0"/>
              </w:numPr>
              <w:spacing w:beforeLines="50"/>
              <w:ind w:leftChars="200"/>
              <w:rPr>
                <w:rFonts w:hAnsi="宋体"/>
                <w:b/>
                <w:highlight w:val="none"/>
              </w:rPr>
            </w:pPr>
            <w:r>
              <w:rPr>
                <w:rFonts w:hint="eastAsia" w:hAnsi="宋体"/>
                <w:b/>
                <w:highlight w:val="none"/>
                <w:lang w:val="en-US" w:eastAsia="zh-CN"/>
              </w:rPr>
              <w:t>二、</w:t>
            </w:r>
            <w:r>
              <w:rPr>
                <w:rFonts w:hint="eastAsia" w:hAnsi="宋体"/>
                <w:b/>
                <w:highlight w:val="none"/>
              </w:rPr>
              <w:t>付款方式</w:t>
            </w:r>
          </w:p>
          <w:p>
            <w:pPr>
              <w:pStyle w:val="2"/>
              <w:rPr>
                <w:highlight w:val="none"/>
              </w:rPr>
            </w:pPr>
            <w:r>
              <w:rPr>
                <w:rFonts w:hint="eastAsia"/>
                <w:highlight w:val="none"/>
              </w:rPr>
              <w:t>项目为财政性付款。按照合同约定的付款方式支付项目款项。</w:t>
            </w:r>
          </w:p>
          <w:p>
            <w:pPr>
              <w:numPr>
                <w:ilvl w:val="0"/>
                <w:numId w:val="1"/>
              </w:numPr>
              <w:spacing w:beforeLines="50"/>
              <w:ind w:firstLine="422" w:firstLineChars="200"/>
              <w:rPr>
                <w:rFonts w:hAnsi="宋体"/>
                <w:b/>
                <w:highlight w:val="none"/>
              </w:rPr>
            </w:pPr>
            <w:r>
              <w:rPr>
                <w:rFonts w:hint="eastAsia" w:hAnsi="宋体"/>
                <w:b/>
                <w:highlight w:val="none"/>
              </w:rPr>
              <w:t>验收要求</w:t>
            </w:r>
          </w:p>
          <w:p>
            <w:pPr>
              <w:pStyle w:val="2"/>
              <w:rPr>
                <w:highlight w:val="none"/>
              </w:rPr>
            </w:pPr>
            <w:r>
              <w:rPr>
                <w:rFonts w:hint="eastAsia"/>
                <w:highlight w:val="none"/>
              </w:rPr>
              <w:t>项目承担单位须完成合同规定的所有技术要求和项目成果，通过采购单位验收。</w:t>
            </w:r>
          </w:p>
          <w:p>
            <w:pPr>
              <w:spacing w:beforeLines="50"/>
              <w:ind w:firstLine="422"/>
              <w:rPr>
                <w:b/>
                <w:bCs/>
                <w:highlight w:val="none"/>
              </w:rPr>
            </w:pPr>
            <w:r>
              <w:rPr>
                <w:rFonts w:hint="eastAsia"/>
                <w:b/>
                <w:bCs/>
                <w:highlight w:val="none"/>
                <w:lang w:val="en-US" w:eastAsia="zh-CN"/>
              </w:rPr>
              <w:t>四、</w:t>
            </w:r>
            <w:r>
              <w:rPr>
                <w:rFonts w:hint="eastAsia"/>
                <w:b/>
                <w:bCs/>
                <w:highlight w:val="none"/>
              </w:rPr>
              <w:t>人员要求</w:t>
            </w:r>
          </w:p>
          <w:p>
            <w:pPr>
              <w:spacing w:beforeLines="50"/>
              <w:ind w:firstLine="420"/>
              <w:rPr>
                <w:highlight w:val="none"/>
              </w:rPr>
            </w:pPr>
            <w:r>
              <w:rPr>
                <w:rFonts w:hint="eastAsia"/>
                <w:highlight w:val="none"/>
              </w:rPr>
              <w:t>为保证项目的顺利进行，中标人需组织一支由具有丰富的</w:t>
            </w:r>
            <w:r>
              <w:rPr>
                <w:rFonts w:hint="eastAsia"/>
                <w:highlight w:val="none"/>
                <w:lang w:val="en-US" w:eastAsia="zh-CN"/>
              </w:rPr>
              <w:t>活动经验</w:t>
            </w:r>
            <w:r>
              <w:rPr>
                <w:rFonts w:hint="eastAsia"/>
                <w:highlight w:val="none"/>
              </w:rPr>
              <w:t>的团队来开展此项目，项目负责人需要有丰富的</w:t>
            </w:r>
            <w:r>
              <w:rPr>
                <w:rFonts w:hint="eastAsia"/>
                <w:highlight w:val="none"/>
                <w:lang w:val="en-US" w:eastAsia="zh-CN"/>
              </w:rPr>
              <w:t>活动</w:t>
            </w:r>
            <w:r>
              <w:rPr>
                <w:rFonts w:hint="eastAsia"/>
                <w:highlight w:val="none"/>
              </w:rPr>
              <w:t>经验。</w:t>
            </w:r>
            <w:r>
              <w:rPr>
                <w:rFonts w:hint="eastAsia"/>
                <w:highlight w:val="none"/>
                <w:lang w:val="en-US" w:eastAsia="zh-CN"/>
              </w:rPr>
              <w:t>活动</w:t>
            </w:r>
            <w:r>
              <w:rPr>
                <w:rFonts w:hint="eastAsia"/>
                <w:highlight w:val="none"/>
              </w:rPr>
              <w:t>组、</w:t>
            </w:r>
            <w:r>
              <w:rPr>
                <w:rFonts w:hint="eastAsia"/>
                <w:highlight w:val="none"/>
                <w:lang w:val="en-US" w:eastAsia="zh-CN"/>
              </w:rPr>
              <w:t>舞台</w:t>
            </w:r>
            <w:r>
              <w:rPr>
                <w:rFonts w:hint="eastAsia"/>
                <w:highlight w:val="none"/>
              </w:rPr>
              <w:t>设计组</w:t>
            </w:r>
            <w:r>
              <w:rPr>
                <w:rFonts w:hint="eastAsia"/>
                <w:highlight w:val="none"/>
                <w:lang w:eastAsia="zh-CN"/>
              </w:rPr>
              <w:t>、</w:t>
            </w:r>
            <w:r>
              <w:rPr>
                <w:rFonts w:hint="eastAsia"/>
                <w:highlight w:val="none"/>
                <w:lang w:val="en-US" w:eastAsia="zh-CN"/>
              </w:rPr>
              <w:t>视频制作组等</w:t>
            </w:r>
            <w:r>
              <w:rPr>
                <w:rFonts w:hint="eastAsia"/>
                <w:highlight w:val="none"/>
              </w:rPr>
              <w:t>人员，分工明确，责任到人，同时还应互相合作。</w:t>
            </w:r>
          </w:p>
          <w:p>
            <w:pPr>
              <w:spacing w:beforeLines="50"/>
              <w:ind w:firstLine="422"/>
              <w:rPr>
                <w:b/>
                <w:bCs/>
                <w:highlight w:val="none"/>
              </w:rPr>
            </w:pPr>
            <w:r>
              <w:rPr>
                <w:rFonts w:hint="eastAsia"/>
                <w:b/>
                <w:bCs/>
                <w:highlight w:val="none"/>
                <w:lang w:val="en-US" w:eastAsia="zh-CN"/>
              </w:rPr>
              <w:t>五、</w:t>
            </w:r>
            <w:r>
              <w:rPr>
                <w:rFonts w:hint="eastAsia"/>
                <w:b/>
                <w:bCs/>
                <w:highlight w:val="none"/>
              </w:rPr>
              <w:t>培训要求</w:t>
            </w:r>
          </w:p>
          <w:p>
            <w:pPr>
              <w:spacing w:beforeLines="50"/>
              <w:ind w:firstLine="420"/>
              <w:rPr>
                <w:highlight w:val="none"/>
              </w:rPr>
            </w:pPr>
            <w:r>
              <w:rPr>
                <w:rFonts w:hint="eastAsia"/>
                <w:highlight w:val="none"/>
              </w:rPr>
              <w:t>中标人需组织所有参与此项目的人员进行技术培训，确保参与人员能满足相关工作技术要求，保证高质量完成任务。</w:t>
            </w:r>
          </w:p>
          <w:p>
            <w:pPr>
              <w:spacing w:beforeLines="50"/>
              <w:ind w:firstLine="420"/>
              <w:rPr>
                <w:b/>
                <w:highlight w:val="none"/>
              </w:rPr>
            </w:pPr>
            <w:r>
              <w:rPr>
                <w:rFonts w:hint="eastAsia" w:hAnsi="宋体"/>
                <w:b/>
                <w:highlight w:val="none"/>
                <w:lang w:val="en-US" w:eastAsia="zh-CN"/>
              </w:rPr>
              <w:t>六</w:t>
            </w:r>
            <w:r>
              <w:rPr>
                <w:rFonts w:hint="eastAsia" w:hAnsi="宋体"/>
                <w:b/>
                <w:highlight w:val="none"/>
              </w:rPr>
              <w:t>、</w:t>
            </w:r>
            <w:r>
              <w:rPr>
                <w:rFonts w:hint="eastAsia"/>
                <w:b/>
                <w:highlight w:val="none"/>
              </w:rPr>
              <w:t>保密要求</w:t>
            </w:r>
          </w:p>
          <w:p>
            <w:pPr>
              <w:spacing w:beforeLines="50"/>
              <w:ind w:firstLine="420"/>
              <w:rPr>
                <w:highlight w:val="none"/>
              </w:rPr>
            </w:pPr>
            <w:r>
              <w:rPr>
                <w:rFonts w:hint="eastAsia"/>
                <w:highlight w:val="none"/>
              </w:rPr>
              <w:t>由甲方收集的、开发的、整理的、复制的、研究的和准备的与本合同项下工作有关的所有资料在提供给乙方时，均被视为保密的，不得泄露给除甲方或指定的代表之外的任何人、企业或公司，不管本合同因何种原因终止，本条款一直约束乙方；乙方在履行合同过程中所获得或接触到的任何内部数据资料，未经甲方同意，不得向第三方透露；乙方实施项目的一切程序都应符合国家安全、保密的有关规定和标号招标文件、乙方投标文件、国家和行业有关规范、规程和标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51C0B"/>
    <w:multiLevelType w:val="singleLevel"/>
    <w:tmpl w:val="A6D51C0B"/>
    <w:lvl w:ilvl="0" w:tentative="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40"/>
    <w:rsid w:val="00A40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eastAsia="宋体" w:cs="Times New Roman"/>
    </w:rPr>
  </w:style>
  <w:style w:type="paragraph" w:styleId="3">
    <w:name w:val="Body Text"/>
    <w:basedOn w:val="1"/>
    <w:next w:val="1"/>
    <w:qFormat/>
    <w:uiPriority w:val="0"/>
    <w:pPr>
      <w:spacing w:line="360" w:lineRule="auto"/>
    </w:pPr>
    <w:rPr>
      <w:b/>
      <w:bCs/>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2023-05-08T09:08:00Z</dcterms:created>
  <dc:creator>szedu</dc:creator>
  <cp:lastModifiedBy>szedu</cp:lastModifiedBy>
  <dcterms:modified xsi:type="dcterms:W3CDTF">2023-05-08T09:09:37Z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