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附件</w:t>
      </w:r>
      <w:r>
        <w:rPr>
          <w:rFonts w:hint="eastAsia"/>
          <w:b/>
          <w:bCs/>
          <w:kern w:val="36"/>
          <w:sz w:val="32"/>
          <w:szCs w:val="32"/>
        </w:rPr>
        <w:t>3</w:t>
      </w:r>
    </w:p>
    <w:p>
      <w:pPr>
        <w:spacing w:line="560" w:lineRule="exact"/>
        <w:ind w:right="800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深圳市</w:t>
      </w:r>
      <w:r>
        <w:rPr>
          <w:rFonts w:eastAsia="方正小标宋简体"/>
          <w:kern w:val="0"/>
          <w:sz w:val="36"/>
          <w:szCs w:val="36"/>
        </w:rPr>
        <w:t>中小学心理健康教育特色学校创建指标体系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学校（公章）：</w:t>
      </w:r>
    </w:p>
    <w:tbl>
      <w:tblPr>
        <w:tblStyle w:val="4"/>
        <w:tblW w:w="55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89"/>
        <w:gridCol w:w="3775"/>
        <w:gridCol w:w="457"/>
        <w:gridCol w:w="2475"/>
        <w:gridCol w:w="493"/>
        <w:gridCol w:w="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Align w:val="center"/>
          </w:tcPr>
          <w:p>
            <w:pPr>
              <w:spacing w:line="1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</w:t>
            </w:r>
          </w:p>
          <w:p>
            <w:pPr>
              <w:spacing w:line="1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指标</w:t>
            </w:r>
          </w:p>
        </w:tc>
        <w:tc>
          <w:tcPr>
            <w:tcW w:w="421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二级指标</w:t>
            </w:r>
          </w:p>
        </w:tc>
        <w:tc>
          <w:tcPr>
            <w:tcW w:w="1992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三级指标</w:t>
            </w:r>
          </w:p>
        </w:tc>
        <w:tc>
          <w:tcPr>
            <w:tcW w:w="226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分值</w:t>
            </w:r>
          </w:p>
        </w:tc>
        <w:tc>
          <w:tcPr>
            <w:tcW w:w="1308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核查途径及评分说明</w:t>
            </w:r>
          </w:p>
        </w:tc>
        <w:tc>
          <w:tcPr>
            <w:tcW w:w="265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自评分</w:t>
            </w:r>
          </w:p>
        </w:tc>
        <w:tc>
          <w:tcPr>
            <w:tcW w:w="226" w:type="pct"/>
            <w:vAlign w:val="center"/>
          </w:tcPr>
          <w:p>
            <w:pPr>
              <w:spacing w:line="12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他评分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1.组织领导（11分）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1.1科学规划（2分）</w:t>
            </w:r>
          </w:p>
        </w:tc>
        <w:tc>
          <w:tcPr>
            <w:tcW w:w="1992" w:type="pct"/>
          </w:tcPr>
          <w:p>
            <w:pPr>
              <w:widowControl/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1.1.1有详细、科学、符合学校实际的3年以上心理健康教育发展规划。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widowControl/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1.1.2有近三个学年的心理健康教育工作计划和工作总结。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查阅资料。少1个学年材料扣0.5分，直至扣完。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1.2工作机制（2分）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1.2.1建立在校长领导下，以专职心理教师为核心，以班主任和兼职心理教师为骨干，全体教职员工共同参与的心理健康教育工作机制，分工负责，各司其职。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1.3工作机构（3分）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1.3.1成立学校心理健康教育工作指导机构。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1.3.2每学年召开1次以上专题工作会议，有会议纪要。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查阅资料。无会议纪要得0分。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1.3.3有明确的心理健康教育工作责任部门，有专人负责心理健康教育的具体组织与实施，相关工作档案完备。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1.4规章制度（4分）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1.4.1有心理健康教育工作实施、检查、评价等方面的规章制度。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查阅资料。缺1个方面制度扣0.5分，直至扣完。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spacing w:line="120" w:lineRule="auto"/>
              <w:rPr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1.4.2有心理辅导伦理规范、档案管理、值班值勤、学生转介、危机干预等方面的工作制度。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查阅资料。缺1个方面制度扣0.5分，直至扣完。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2.条件保障（23分）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2.1教师配备（4分）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2.1.1</w:t>
            </w:r>
            <w:r>
              <w:rPr>
                <w:rFonts w:eastAsia="黑体"/>
                <w:kern w:val="0"/>
                <w:sz w:val="24"/>
              </w:rPr>
              <w:t>有专职心理教师，不同学段各有专职心理教师</w:t>
            </w:r>
            <w:r>
              <w:rPr>
                <w:rFonts w:hint="eastAsia" w:eastAsia="黑体"/>
                <w:kern w:val="0"/>
                <w:sz w:val="24"/>
              </w:rPr>
              <w:t>（学生规模1000人以下的中学、1200人以下的小学有兼职心理教师）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2.1.2持有A证教师5名以上（持有B证教师20名以上）；全校50%以上的教师持有C证。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查阅资料、访谈。每个因素1分。持A证教师每少1名（或持B证教师每少2名）扣0.5分，直至扣完。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2.2师资培训（5分）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2.2.1</w:t>
            </w:r>
            <w:r>
              <w:rPr>
                <w:rFonts w:eastAsia="黑体"/>
                <w:kern w:val="0"/>
                <w:sz w:val="24"/>
              </w:rPr>
              <w:t>每学期组织1次以上全体教师的心理健康教育培训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2.2.2每年对专兼职心理教师和班主任的心理健康教育培训12学时以上。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查阅资料、访谈。仅心理教师或班主任培训达标得1分。心理教师培训每少3学时扣0.5分，班主任培训每少3学时扣0.5分，直至扣完。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2.2.3定期组织开展心理健康教育学习交流和教研活动。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2.3教师待遇（5分）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2.3.1</w:t>
            </w:r>
            <w:r>
              <w:rPr>
                <w:rFonts w:eastAsia="黑体"/>
                <w:kern w:val="0"/>
                <w:sz w:val="24"/>
              </w:rPr>
              <w:t>专兼职心理教师开展心理健康教育教学活动和心理辅导计入工作量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2.3.2心理教师在评优评比、工资待遇、职务评聘等方面享受班主任同等待遇。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2.3.3关注教师心理健康，制定维护和调适教师心理的相关措施。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2.4阵地建设（5分）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2.4.1</w:t>
            </w:r>
            <w:r>
              <w:rPr>
                <w:rFonts w:eastAsia="黑体"/>
                <w:kern w:val="0"/>
                <w:sz w:val="24"/>
              </w:rPr>
              <w:t>心理辅导室有个别辅导室、团体辅导室、心理拓展训练等功能空间，有相应的设备设施</w:t>
            </w:r>
            <w:r>
              <w:rPr>
                <w:kern w:val="0"/>
                <w:sz w:val="24"/>
              </w:rPr>
              <w:t>；总面积100平方米以上。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现场检查。面积不达标扣1分。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2.4.2心理辅导室或图书馆配备心理健康教育类的报刊、图书200册（本）以上。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现场检查。册（本）数每少40本扣0.5分，直至扣完。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2.5经费投入（4分）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2.5.1</w:t>
            </w:r>
            <w:r>
              <w:rPr>
                <w:rFonts w:eastAsia="黑体"/>
                <w:kern w:val="0"/>
                <w:sz w:val="24"/>
              </w:rPr>
              <w:t>设立心理健康教育专项经费，纳入学校年度经费预算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2.5.2年生均心理健康教育经费不低于10元。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查阅资料。低于10元得0分。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120" w:lineRule="auto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3.教育教学（39分）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3.1课堂教学（10分）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rFonts w:eastAsia="黑体"/>
                <w:kern w:val="0"/>
                <w:sz w:val="24"/>
              </w:rPr>
            </w:pPr>
            <w:r>
              <w:rPr>
                <w:kern w:val="0"/>
                <w:sz w:val="24"/>
              </w:rPr>
              <w:t>3.1.1</w:t>
            </w:r>
            <w:r>
              <w:rPr>
                <w:rFonts w:hint="eastAsia" w:eastAsia="黑体"/>
                <w:kern w:val="0"/>
                <w:sz w:val="24"/>
              </w:rPr>
              <w:t>开设专门的心理健康教育课程，列入课程表，可在地方课程或学校课程中安排，每班每两周1课时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3.1.2课程体系完整，有各年级教学计划、教学内容框架系统、教学大纲、教案、课件等。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查阅资料。缺1个体系要件扣1分。教学计划等不科学、不规范酌情扣1-2分。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3.1.3每月有1次以上年级以上的教研活动；每学期有2次以上年级或校级的公开课或观摩课。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查阅资料。每个要素1.5分。次数不达标0分。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3.2学科渗透（5分）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3.2.1学科教师在学科教学中渗透心理健康教育，有渗透目标和过程；科任教师和班主任在工作计划、总结、教案中有心理健康教育内容。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查阅资料、访谈。每个要素2分。科任教师、班主任工作计划、总结、教案中任一项无心理健康教育内容扣2分。学科渗透深度、科学度不足的酌情扣1-2分。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3.2.2组织相关的公开课、教研活动或提供优秀案例，帮助科任教师提高心理健康教育渗透能力。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查阅资料、访谈。未提供科任教师任何帮助的得0分。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3.3文化建设（8分）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3.3.1每学期开展1次以上心理健康教育节（月、周）。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查阅资料。整个学年都没有开展的得0分，一个学年开展1次的得1分。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3.3.2指导学生成立有心理社团。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3.3.3利用宣传栏、校园广播、电视、网络等校园媒介开展心理健康宣传教育。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查阅资料、现场检查。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3.4心理辅导（10分）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3.4.1</w:t>
            </w:r>
            <w:r>
              <w:rPr>
                <w:rFonts w:eastAsia="黑体"/>
                <w:kern w:val="0"/>
                <w:sz w:val="24"/>
              </w:rPr>
              <w:t>心理辅导室定期对学生开放，每周15小时以上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查阅资料、现场检查、访谈。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3.4.2心理辅导室值班记录、辅导过程记录完整并及时归档，有相应的分析、对策与辅导效果评价；个别有严重心理疾病的学生，能够及时识别、转介到相关心理诊治部门并记录在案。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查阅资料（不得出现学生姓名等隐私信息）、现场检查、访谈。每个因素3分。档案建立不完整、建立不科学的酌情扣1-2分。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  <w:highlight w:val="yellow"/>
              </w:rPr>
            </w:pPr>
            <w:r>
              <w:rPr>
                <w:kern w:val="0"/>
                <w:sz w:val="24"/>
              </w:rPr>
              <w:t>3.4.3严格保护学生隐私，不泄露学生心理咨询信息。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现场检查、访谈。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3.5社会合作（6分）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3.5.1每学年为家长举办1-2次心理健康教育讲座或宣传活动。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3.5.2通过家长委员会、家访等多种途径了解、反馈学生的心理状况。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3.5.3每学年1次与青少年校外活动场所、公共文化机构、基层群众性自治组织、企事业单位、街道社区等合作开展心理健康教育活动。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restart"/>
            <w:vAlign w:val="center"/>
          </w:tcPr>
          <w:p>
            <w:pPr>
              <w:widowControl/>
              <w:spacing w:line="120" w:lineRule="auto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4.科学发展（27分）</w:t>
            </w:r>
          </w:p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4.1科学研究（8分）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4.1.1校领导和教师具有科学的心理健康教育理念。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访谈。根据心理健康教育理念的科学程度酌情赋分。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4.1.2</w:t>
            </w:r>
            <w:r>
              <w:rPr>
                <w:rFonts w:ascii="黑体" w:hAnsi="黑体" w:eastAsia="黑体"/>
                <w:kern w:val="0"/>
                <w:sz w:val="24"/>
              </w:rPr>
              <w:t>有心理健康教育课题。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  <w:r>
              <w:rPr>
                <w:rFonts w:hint="eastAsia"/>
                <w:kern w:val="0"/>
                <w:sz w:val="24"/>
              </w:rPr>
              <w:t>有省教育厅立项课题2分，其他部门或机构立项课题酌情打分。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4.1.3近三年有6篇以上公开发表的心理健康教育论文（或有1本以上公开出版的心理健康教育类书籍）。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查阅资料。论文每少2篇扣1分，直至扣完。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4.1.4有1项地级市级以上心理健康教育获奖成果。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4.2教育实效（6分）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4.2.1开展心理健康教育后学生心理素质水平有显著提高。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查阅资料、访谈。根据了解到的教育效果酌情赋分。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4.2.2开展心理健康教育后亲子关系有显著改善。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访谈。根据了解到的教育效果酌情赋分。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4.2.3开展心理咨询后，个案学生有较大的良性转变。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查阅资料（不得出现学生姓名等隐私信息）。根据了解到的教育效果酌情赋分。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4.3特色培育（9分）</w:t>
            </w: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4.3.1开展心理健康教育5年以上，在区域内有较大影响。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查阅资料。开展工作不足1年扣1分，直至扣完。区域影响效果一般扣1分。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4.3.2学校心理健康教育特色鲜明，有科学、准确的概括。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查阅资料、访谈。根据特色概括的科学性、先进性、独特性等酌情打分。没有特色概括的得0分。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4.4社会影响（4分）</w:t>
            </w:r>
          </w:p>
        </w:tc>
        <w:tc>
          <w:tcPr>
            <w:tcW w:w="1992" w:type="pct"/>
          </w:tcPr>
          <w:p>
            <w:pPr>
              <w:widowControl/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4.4.1</w:t>
            </w:r>
            <w:r>
              <w:rPr>
                <w:rFonts w:eastAsia="黑体"/>
                <w:kern w:val="0"/>
                <w:sz w:val="24"/>
              </w:rPr>
              <w:t>无因学校原因而导致的重大恶性事件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查阅资料、访谈。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pct"/>
            <w:vMerge w:val="continue"/>
          </w:tcPr>
          <w:p>
            <w:pPr>
              <w:widowControl/>
              <w:spacing w:line="120" w:lineRule="auto"/>
              <w:rPr>
                <w:bCs/>
                <w:kern w:val="0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spacing w:line="120" w:lineRule="auto"/>
              <w:rPr>
                <w:kern w:val="0"/>
                <w:sz w:val="24"/>
              </w:rPr>
            </w:pPr>
          </w:p>
        </w:tc>
        <w:tc>
          <w:tcPr>
            <w:tcW w:w="1992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4.4.2学校师生和学生家长对心理健康教育工作评价良好。</w:t>
            </w: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8" w:type="pct"/>
          </w:tcPr>
          <w:p>
            <w:pPr>
              <w:spacing w:line="12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访谈。根据了解到的反映情况酌情打分。</w:t>
            </w:r>
          </w:p>
        </w:tc>
        <w:tc>
          <w:tcPr>
            <w:tcW w:w="265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26" w:type="pct"/>
          </w:tcPr>
          <w:p>
            <w:pPr>
              <w:spacing w:line="12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说明：</w:t>
      </w:r>
    </w:p>
    <w:p>
      <w:pPr>
        <w:widowControl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1．本《指标体系》是根据教育部《中小学心理健康教育特色学校标准（试行）》，结合我省实际制定的。</w:t>
      </w:r>
    </w:p>
    <w:p>
      <w:pPr>
        <w:widowControl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2．本《指标体系》共有4个一级指标、18个二级指标、45个三级指标。</w:t>
      </w:r>
    </w:p>
    <w:p>
      <w:pPr>
        <w:widowControl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3．本《指标体系》满分为100分。通过书面初评和实地考评、得分90分以上</w:t>
      </w:r>
      <w:r>
        <w:rPr>
          <w:rFonts w:hint="eastAsia"/>
          <w:kern w:val="0"/>
          <w:sz w:val="24"/>
          <w:lang w:eastAsia="zh-CN"/>
        </w:rPr>
        <w:t>，</w:t>
      </w:r>
      <w:bookmarkStart w:id="0" w:name="_GoBack"/>
      <w:bookmarkEnd w:id="0"/>
      <w:r>
        <w:rPr>
          <w:kern w:val="0"/>
          <w:sz w:val="24"/>
        </w:rPr>
        <w:t>且必达指标（用黑体字标示）全部达标，可认定为心理健康教育特色学校。</w:t>
      </w:r>
    </w:p>
    <w:p>
      <w:pPr>
        <w:widowControl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4．本《指标体系》中的“大于”、“以上”均含本数，“以下”不包含本数。</w:t>
      </w:r>
    </w:p>
    <w:p>
      <w:pPr>
        <w:widowControl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5．本《指标体系》中的三级指标由若干个要素构成，两个要素以上的，一般用“；”隔开。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kOGM4ZGM1ZDFmYzY2ZjM4ZThhNGQ3ZjZiZmU4MDQifQ=="/>
  </w:docVars>
  <w:rsids>
    <w:rsidRoot w:val="0039632F"/>
    <w:rsid w:val="00233923"/>
    <w:rsid w:val="002C545E"/>
    <w:rsid w:val="003814E2"/>
    <w:rsid w:val="0039632F"/>
    <w:rsid w:val="00706F5E"/>
    <w:rsid w:val="0099539E"/>
    <w:rsid w:val="00B147CD"/>
    <w:rsid w:val="00E14956"/>
    <w:rsid w:val="524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2820</Words>
  <Characters>3093</Characters>
  <Lines>24</Lines>
  <Paragraphs>6</Paragraphs>
  <TotalTime>1</TotalTime>
  <ScaleCrop>false</ScaleCrop>
  <LinksUpToDate>false</LinksUpToDate>
  <CharactersWithSpaces>3093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2018-08-30T09:26:00Z</dcterms:created>
  <dc:creator>陈琦</dc:creator>
  <cp:lastModifiedBy>哆啦A梦的口袋</cp:lastModifiedBy>
  <dcterms:modified xsi:type="dcterms:W3CDTF">2022-08-11T02:40:25Z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3EDBCCC6BD4E4821B289B0B072F263A1</vt:lpwstr>
  </property>
</Properties>
</file>