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BA" w:rsidRDefault="001E0BBA">
      <w:pPr>
        <w:spacing w:line="560" w:lineRule="exact"/>
        <w:jc w:val="center"/>
        <w:rPr>
          <w:rFonts w:ascii="方正小标宋简体" w:eastAsia="方正小标宋简体" w:hAnsi="方正小标宋简体" w:cs="方正小标宋简体"/>
          <w:sz w:val="44"/>
          <w:szCs w:val="44"/>
        </w:rPr>
      </w:pPr>
    </w:p>
    <w:p w:rsidR="001E0BBA" w:rsidRDefault="007637B4">
      <w:pPr>
        <w:spacing w:line="560" w:lineRule="exact"/>
        <w:rPr>
          <w:rFonts w:ascii="仿宋_GB2312" w:eastAsia="仿宋_GB2312" w:hAnsi="宋体" w:cs="Times New Roman"/>
          <w:sz w:val="32"/>
          <w:szCs w:val="32"/>
        </w:rPr>
      </w:pPr>
      <w:r>
        <w:rPr>
          <w:rFonts w:ascii="仿宋_GB2312" w:eastAsia="仿宋_GB2312" w:hAnsi="宋体" w:cs="Times New Roman" w:hint="eastAsia"/>
          <w:sz w:val="32"/>
          <w:szCs w:val="32"/>
        </w:rPr>
        <w:t>附件</w:t>
      </w:r>
    </w:p>
    <w:p w:rsidR="001E0BBA" w:rsidRDefault="001E0BBA">
      <w:pPr>
        <w:spacing w:line="560" w:lineRule="exact"/>
        <w:rPr>
          <w:rFonts w:ascii="仿宋_GB2312" w:eastAsia="仿宋_GB2312" w:hAnsi="宋体" w:cs="Times New Roman"/>
          <w:sz w:val="32"/>
          <w:szCs w:val="32"/>
        </w:rPr>
      </w:pPr>
    </w:p>
    <w:p w:rsidR="001E0BBA" w:rsidRDefault="007637B4">
      <w:pPr>
        <w:spacing w:line="560" w:lineRule="exact"/>
        <w:jc w:val="center"/>
        <w:rPr>
          <w:rFonts w:ascii="仿宋_GB2312" w:eastAsia="仿宋_GB2312" w:hAnsi="宋体" w:cs="Times New Roman"/>
          <w:sz w:val="32"/>
          <w:szCs w:val="32"/>
        </w:rPr>
      </w:pPr>
      <w:r>
        <w:rPr>
          <w:rFonts w:ascii="方正小标宋简体" w:eastAsia="方正小标宋简体" w:hAnsi="方正小标宋简体" w:cs="方正小标宋简体" w:hint="eastAsia"/>
          <w:sz w:val="44"/>
          <w:szCs w:val="44"/>
        </w:rPr>
        <w:t>深圳市第四届教育教学科研优秀成果奖拟奖项目名单</w:t>
      </w:r>
    </w:p>
    <w:tbl>
      <w:tblPr>
        <w:tblpPr w:leftFromText="180" w:rightFromText="180" w:vertAnchor="text" w:horzAnchor="page" w:tblpX="797" w:tblpY="704"/>
        <w:tblOverlap w:val="never"/>
        <w:tblW w:w="15367" w:type="dxa"/>
        <w:tblLayout w:type="fixed"/>
        <w:tblLook w:val="04A0"/>
      </w:tblPr>
      <w:tblGrid>
        <w:gridCol w:w="727"/>
        <w:gridCol w:w="1450"/>
        <w:gridCol w:w="1295"/>
        <w:gridCol w:w="4335"/>
        <w:gridCol w:w="1440"/>
        <w:gridCol w:w="2955"/>
        <w:gridCol w:w="3165"/>
      </w:tblGrid>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序号</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成果类别</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拟奖等级</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成果名称</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成果主持人</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其他成果持有人</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成果持有人单位</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特等奖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能力本位的数学基础课有效实施的十年探索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赵毅</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崔良乐、张新明、方茹、陈之兵</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哈尔滨工业大学（深圳）</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赛教融合、以赛促学的生命科学创新人才培养体系建设与实践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胡章立</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陈伟钊、汪安泰、莫蓓莘、张建华、邓利</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面向行业需求的生物医学工程专业实验教学体系构建</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陈昕</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汪天富、孙怡雯、黄炳升、陈思平、董磊</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面向规模化拔尖创新人才培养的开放式研究性教学模式</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程春</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田颜清、徐保民、程鑫、黄立民、任富增</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南方科技大学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基于“三同”的校企深度融合工程硕士专业实践模式探索与应用</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王晓浩</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王蒲生、李丘林、赵晶、李秀、管运涛</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 xml:space="preserve">清华大学深圳国际研究生院 </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基于国家创新型城市需求的国际化与本土化融合管理学人才的探索与实践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章牧</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李文丽、刘慧悦、赵新建、姚丹、李世涛</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暨南大学深圳旅游学院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lastRenderedPageBreak/>
              <w:t>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基于递归模型的高校教学质量综合测评与分析系统</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张喜生</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岑宏杰、颜菲、乌云高娃、杨淑萍</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深圳职业技术学院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基于三级资源和多模态应用平台构建信息化教学体系的研究与实践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陈锐浩</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何晓青、杨上影、仵博、李文莉、汪治</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深圳职业技术学院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多方协同培养卓越ICT技能人才的模式研究与实践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管明祥</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罗德安、陈煜、张璞、姜俊侠、崔英杰、许志良、刘俊</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深圳信息职业技术学院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10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“多元协同、项目贯穿”培养微电子技术技能人才模式探索与实践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刘锦</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李世国、李春霞、丘聪、许志良、张国新</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深圳信息职业技术学院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11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融合教育背景下“三维一体”手语教学模式的实践研究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陈丽江</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郭俊峰、曹艳、但瑰丽、张春、朱丹</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深圳元平特殊教育学校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12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基于生涯适应力的立体化生涯规划课程的构建与实施</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娄俊颖</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王新红、郭明珠、刘本荣、张悦昕、陈启荣</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13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深圳（先行示范区）思想政治课特质的研究与实践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王成启</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安代杰、杨洪珊、田瑞、何冬青、岳川</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14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共生共长：幼儿园“三人行”幸福课程建构30年探索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刘凌</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杨梅、杨黎、董玉玲、郑春娟、曾桂芬</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深圳实验幼儿园</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15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初中语文思维训练研究与实践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杨祥明</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陈筑、李燚鑫、李娟、朱志钢、陈麟煜</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深圳市第三高级中学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16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历史思辨教学与学生综合素养提升行动研究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林良展</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德尔根曼、毛帅、金谷榕、姚璐甲、高丹丹</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kern w:val="0"/>
                <w:sz w:val="24"/>
                <w:lang/>
              </w:rPr>
              <w:t>深圳第二外国语学校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17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以深度理解促进学生化学学科素养发展的探索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刘英琦</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李阳、王海莉、肖瑞、常泽英、陈晓锋</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深圳第二外国语学校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lastRenderedPageBreak/>
              <w:t>18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“大、真、新、全”---美术学科特色课程“四维创变”实践研究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黄宏武</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胡云、尹也、黄志炫、戒露</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深圳市教育科学研究院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19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“适应学习困难生学习的有效教学”的探索与实践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福田区永源实验学校</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福田区永源实验学校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20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红树林课程体系建设的实践研究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杜丛英</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姚莉、魏健、许立、林革钿、成孟武</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福田区下沙小学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21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项目化习作教学研究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曾海玲</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余薇、余晓玲、陈蕴青、刘晓玲、孙晶</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 xml:space="preserve">福田区福南小学 </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22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基于小学英语学科素养的影视课程开发与实施</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福田区福强 小学</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福田区福强小学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23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中学化学实验的实践研究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张玉彬</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江伟、王伟、杨晓琳、吴燕红、曲颖</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24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基于STEM教育理念下的人工智能与机器人课程的开发与实践研究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李貌</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田俊、张亚勇、林志春、陈威、赵晓东</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福田区红岭中学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25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福田区科技创新教育政学研企赛区域生态链构建</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陈威</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俞雪荣、赵晓东、李貌、李彤、万莹莹</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26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由“低阶思维”向“高阶思维”学习模式变革的研究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田奇林</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李子军、张杏娟、王定星、陈义虎、刘江洲</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福田区红岭中学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27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合作学习框架下小学数学学习策略的八年探索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康黎</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张玉彬、刘春艳</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福田区黄埔学校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28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区域性戏剧教育的实践研究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林晓燕</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龚令仪、魏华、夏祥俊、谢文娟、万羽彤</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lastRenderedPageBreak/>
              <w:t>29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融意于陶——软陶课程的开发与区域发展模式研究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林影萍</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李罗、朱军慧、周娟、郑勤裕、沈铭铭</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30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以“和美文化”融解移民城市小学各方观念冲突的实践探索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孔文东</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高水林、李国平、王树宏、刘玲芳</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罗湖区翠竹外国语实验学校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31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小学数学教学与信息技术融合的研究与实践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高红妹</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叶育枢、冯晓林、牟静、梁志洪、孟涛</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罗湖区洪湖小学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32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校园足球发展路径的实践研究--以罗湖模式为例（深圳市罗湖区校园足球推进实践路径）</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刘清岳</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高凯、何宝庆、章咏、韩冬青、向苏龙</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罗湖区教育科学研究院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33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“玉德树人，玉品润技”——中职珠宝专业在现代学徒制背景下的工匠型人才培养实践与研究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蔡善武</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赵帏、雷雅琇、张雯文、</w:t>
            </w:r>
            <w:r>
              <w:rPr>
                <w:rFonts w:ascii="仿宋_GB2312" w:eastAsia="仿宋_GB2312" w:hAnsi="仿宋_GB2312" w:cs="仿宋_GB2312" w:hint="eastAsia"/>
                <w:kern w:val="0"/>
                <w:sz w:val="24"/>
                <w:lang/>
              </w:rPr>
              <w:t>瞿</w:t>
            </w:r>
            <w:r>
              <w:rPr>
                <w:rFonts w:ascii="仿宋_GB2312" w:eastAsia="仿宋_GB2312" w:hAnsi="仿宋_GB2312" w:cs="仿宋_GB2312" w:hint="eastAsia"/>
                <w:color w:val="000000"/>
                <w:kern w:val="0"/>
                <w:sz w:val="24"/>
                <w:lang/>
              </w:rPr>
              <w:t>叶丽</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深圳市博伦职业技术学校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34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行走·科创·融合：中学地理体验式教学实践研究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高青</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汪驰升、刘治刚、汪玲、李静思、吴国明</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南山区教育科学研究院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35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阮乐传风雅，古韵流芬芳——“少儿阮 乐”优秀传统文化艺术传承体系的实践探索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程娅</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曾伟红、付雪春、张洁、李春雨、周宁</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北京师范大学南山附属学校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36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指向儿童完整生命的“四主”课程综合化19年实践探索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王树宏</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李致学、王锐、张宏、袁颖、孙芳芳</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盐田区乐群实验小学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37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“灵性音乐教育”--教育戏剧融入中小学音乐教育的区域创新育人模式</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李婷</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牟晓凡、耿鹤、张榕珊、练雨耕、李珏</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 xml:space="preserve">盐田区教育科学研究院 </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38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和而不同：小学“个性化教育”育人模式的实践探索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彭锻华</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刘斌、邹芳、陈育、黄秋月、李志群</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宝安中学（集团）外国语学校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lastRenderedPageBreak/>
              <w:t>39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中小学生命教育专设课程</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袁卫星</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卢锋、冯建军、朱永新、杨轰、吴洪宇、郑晓芬</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kern w:val="0"/>
                <w:sz w:val="24"/>
                <w:lang/>
              </w:rPr>
              <w:t>深圳市新安中学（集团）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40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初中交际语境写作教学实践探索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李平</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王从从、严致云、黄翀、林昭敏</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宝安中学（集团）初中部</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41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区域协同、赛训结合：宝安区中小学校园足球人才培养体系的实践探索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彭茂发</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李培、甘柳庭、王凤玲、夏宪扬、江文婷</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宝安区教育科学研究院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42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指向学生完整成长的课堂教学改革实践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龙岗区宝龙 学校</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龙岗区宝龙学校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43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幼小衔接课程指引</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张静</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单欣欣、甘露、方英</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龙岗区教学研究室</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44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名著悦读——名著导读创新教学设计研究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尹庆华</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龙岗区福安学校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45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初中物理思维可视化教学模式</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熊华</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卢天宇、郭美华、陈耿炎、李建锋、欧阳丽萍</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龙岗区教学研究室</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46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从STS到A—STEM：创客课程与高中生物教学的融合</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廖昱泓</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谌高前、赵盼盼、孙丽、黄庆松、刘湘云</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龙岗区布吉中学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47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耕耘在教育的智慧田上——劳动教育缺失下的附小坚守与探索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吴少文</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王燕、罗红仙、蚁曼灵、李斐斐、陈艳</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龙华区教育科学研究院附属小学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48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重拾“小先生制”教学智慧的实践研究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丘燕飞</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薛森强、杨柳娇、卢淑芬、裴俭俭、邹伟</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光明区马山头学校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t>49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小学“L0VE”作文教学模式的实践研究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何莹娟</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苏红梅、董丙文、陈欣、李文全</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坪山区碧岭小学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宋体" w:cs="仿宋_GB2312" w:hint="eastAsia"/>
                <w:color w:val="000000"/>
                <w:kern w:val="0"/>
                <w:sz w:val="24"/>
                <w:lang/>
              </w:rPr>
              <w:lastRenderedPageBreak/>
              <w:t>50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大数据课堂观察指标和方法的实践研究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坪山区中山中学</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坪山区中山中学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51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专著类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Undergraduate Student Engagement: Theory and Practice in China and the UK</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张</w:t>
            </w:r>
            <w:r>
              <w:rPr>
                <w:rFonts w:ascii="微软雅黑" w:eastAsia="微软雅黑" w:hAnsi="微软雅黑" w:cs="微软雅黑" w:hint="eastAsia"/>
                <w:color w:val="000000"/>
                <w:kern w:val="0"/>
                <w:sz w:val="24"/>
                <w:lang/>
              </w:rPr>
              <w:t>喆</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哈尔滨工业大学（深圳）</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52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专著类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混合学习应用的理论与方法</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赵建华</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南方科技大学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53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专著类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特殊学校教育·康复·职业训练丛书</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黄建行</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深圳元平特殊教育学校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54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How do academic stress and leisure activities influence college students' emotional well-being? A daily diary investigation</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张洁婷</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55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校本课程开发的本土味：逻辑、空间与限制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李臣</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56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教育实证研究不可陷入“统计主义”窠臼</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李均</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57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新加坡职业教育发展述评：探索、改革与经验</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卿中全</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深圳职业技术学院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58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咨询报告类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一等奖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深圳市国家义务教育质量监测项目研究报告（2016-2018）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滕峰丽</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深圳市教育科学研究院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59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高校人工智能方向骨干课程“模式识别”一体三面和多元“演示式”教学方案设计</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徐勇</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哈尔滨工业大学（深圳）</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lastRenderedPageBreak/>
              <w:t>60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以学习者为中心的慕课体系探索与实践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左剑恶</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袁博、王蒲生、王晓浩、宋晓光、李琼</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 xml:space="preserve">清华大学深圳国际研究生院  </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61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服务国家能源安全战略的电动汽车新兴产业多维协同人才培养模式探索与实践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蹇林旎</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喻航、尚一通、牛松岩、郑言冲</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南方科技大学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62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以国际引领、校企融合为特色的本科生工程素质与创新能力培养模式</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融亦鸣</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路冬、柯文德、魏艳、黄渊建、曾千里</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南方科技大学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63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项目融合式医学本科创新实验课程的设立与实施</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王晓梅</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刘杰、林桂淼、蒋文晓、刘文娟、陈献雄</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64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智能制造背景下高技能拔尖人才培养模式探索与实践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黎良田</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廖强华、王明友、王文斌、宋志刚、魏胜</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深圳职业技术学院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65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“课程项目化，课后项目+”——多维度、实战型、协同式实践教学体系的构建与应用</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毛颖</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李大千、王卓慧、余伟浩、杨征、方丽丽</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深圳职业技术学院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66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开放大学多样化的学习需求与教学改革研究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熊锟</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吴晓辉、岑斯、谢妙忻、程本强、王景、张福萍</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深圳广播电视大学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67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促进IT创客人才培养项目—基于“三螺旋”模式的创新创业能力协同培养实践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易海博</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池瑞楠、黄新、蔡学军、顾明、温晓军</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深圳职业技术学院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68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强芯</w:t>
            </w:r>
            <w:r>
              <w:rPr>
                <w:rFonts w:ascii="微软雅黑" w:eastAsia="微软雅黑" w:hAnsi="微软雅黑" w:cs="微软雅黑" w:hint="eastAsia"/>
                <w:color w:val="000000"/>
                <w:kern w:val="0"/>
                <w:sz w:val="24"/>
                <w:lang/>
              </w:rPr>
              <w:t>•</w:t>
            </w:r>
            <w:r>
              <w:rPr>
                <w:rFonts w:ascii="仿宋_GB2312" w:eastAsia="仿宋_GB2312" w:hAnsi="仿宋_GB2312" w:cs="仿宋_GB2312" w:hint="eastAsia"/>
                <w:color w:val="000000"/>
                <w:kern w:val="0"/>
                <w:sz w:val="24"/>
                <w:lang/>
              </w:rPr>
              <w:t>立德</w:t>
            </w:r>
            <w:r>
              <w:rPr>
                <w:rFonts w:ascii="微软雅黑" w:eastAsia="微软雅黑" w:hAnsi="微软雅黑" w:cs="微软雅黑" w:hint="eastAsia"/>
                <w:color w:val="000000"/>
                <w:kern w:val="0"/>
                <w:sz w:val="24"/>
                <w:lang/>
              </w:rPr>
              <w:t>•</w:t>
            </w:r>
            <w:r>
              <w:rPr>
                <w:rFonts w:ascii="仿宋_GB2312" w:eastAsia="仿宋_GB2312" w:hAnsi="仿宋_GB2312" w:cs="仿宋_GB2312" w:hint="eastAsia"/>
                <w:color w:val="000000"/>
                <w:kern w:val="0"/>
                <w:sz w:val="24"/>
                <w:lang/>
              </w:rPr>
              <w:t>育才—“心理健康教育”三全育人的实践与创新</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吴跃文</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倪坚、程建伟、颜剑雄、黄桂玲、杨森</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深圳信息职业技术学院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69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基于德国“双元制”深度产教融合的课程改革与专业人才培养模式研究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周彦兵</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卢鑫、汪洋、赖周艺、高波、陈敏娜、谭越洋</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深圳信息职业技术学院</w:t>
            </w:r>
          </w:p>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（中德学院）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70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专家工作室模式下中职教育技术技能人才培养的创新实践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高强</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边昭彬、刘伏根、杨钟、杨展、张攀科</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深圳市第二职业技术学校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lastRenderedPageBreak/>
              <w:t>71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让生命因“你好，寒暑假”而美丽——自闭症班级家校合作模式研究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邓景秀</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曹晓芳、杜新荣、高丽洁、万媛媛、李光霞</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深圳元平特殊教育学校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72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高中拔尖创新人才培养实践研究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陈伟</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刘书安、容升军、涂斌、周后来、赵辉</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深圳大学附属中学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73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中学文言文立体诵读教学模式及实践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雷声</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秦竹梅、李志勇、刘腾、李晓林、李勇</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深圳科学高中</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74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回归学科育人：指向历史学科核心素养的教学实践研究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姚晓岚</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李绍金、李小锋、何冠彬、夏艳红、陈伟</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深圳科学高中</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75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初中理科实验“教学评”一体化实践探索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吴运来</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郭钰铭、艾进达、熊华、卢天宇、申燕</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深圳市教育科学研究院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76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“主体性问题化”数学教学法</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李志敏</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许苏华、张宏伟、吴振文、金宁、张成宇</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深圳市教育科学研究院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77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坚持素质教育，开展育人树人的成功模式</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刘海峰</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曾繁均、朱文辉</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深圳实验学校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78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“人工智能时代发展儿童核心素养的美学范式——以淳美环境为载体构筑优质教育”的实践探索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罗艳</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jc w:val="left"/>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kern w:val="0"/>
                <w:sz w:val="24"/>
                <w:lang/>
              </w:rPr>
              <w:t>唐艳、董萱、张榕梅、费小兰</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深圳市南华幼儿园</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79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全环境支持系统课程：构建新时代幼儿教育关系共同体</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姚艺</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钱小芹、盛虹瑾、胡彦丹、王丽、丁艳梅</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深圳市梅林一村幼儿园</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80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幼儿专注习惯的培养与研究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深圳银鹰第一幼儿园</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福田区银鹰第一幼儿园</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81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以基础教育质量监测结果应用驱动的“全人 全时 全景”的学校艺术教育</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福田区福民小学</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福田区福民小学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lastRenderedPageBreak/>
              <w:t>82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云思维学习工具促进初中历史学习有效性的实践研究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李树</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郭霞、曾燕玲、钟洪涛、张明燕</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福田区红岭中学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83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“小脚印”数学游戏课程体系构建与实施</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谭春兰</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徐永红、姚铁龙、李岚岚、沈洁、林芳君</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福田区东海实验小学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84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以校园博物馆建设培育高中生文化自信的德育实践研究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福田区梅林中学</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福田区梅林中学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85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基于“感创”音乐教学新主张的音乐课堂变革实践探索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张定远</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黄子卿、何莹洁、李陈陈</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福田区教育科学研究院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86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基本式+变式：“一核四维多元”教学模式研究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李富贵</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宾华、高红妹</w:t>
            </w:r>
            <w:r>
              <w:rPr>
                <w:rFonts w:ascii="仿宋_GB2312" w:eastAsia="仿宋_GB2312" w:hAnsi="仿宋_GB2312" w:cs="仿宋_GB2312" w:hint="eastAsia"/>
                <w:kern w:val="0"/>
                <w:sz w:val="24"/>
                <w:lang/>
              </w:rPr>
              <w:t>、陈荪</w:t>
            </w:r>
            <w:r>
              <w:rPr>
                <w:rFonts w:ascii="仿宋_GB2312" w:eastAsia="仿宋_GB2312" w:hAnsi="仿宋_GB2312" w:cs="仿宋_GB2312" w:hint="eastAsia"/>
                <w:color w:val="000000"/>
                <w:kern w:val="0"/>
                <w:sz w:val="24"/>
                <w:lang/>
              </w:rPr>
              <w:t>、李丹、赵永华</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罗湖区教育科学研究院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87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互联网+初中化学学业质量云评价实践探索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郭钰铭</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吴运来、尹红、艾进达、卢天宇、黄菲菲</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罗湖区教育科学研究院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88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课程体系构建的破局路径——西丽小学生长课程体系构建的“三类五院”模式</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南山区西丽小学</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南山区西丽小学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89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绿色发展价值观下的生态教育实践与研究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南山区华侨城小学</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南山区华侨城小学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90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习与智长，化与心成——立德树人视 域下国学开蒙育人模式探索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许丽珍</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付雪春、曹卫华、杨春、张伟英、安静雯</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北京</w:t>
            </w:r>
            <w:r>
              <w:rPr>
                <w:rFonts w:ascii="仿宋_GB2312" w:eastAsia="仿宋_GB2312" w:hAnsi="仿宋_GB2312" w:cs="仿宋_GB2312"/>
                <w:color w:val="000000"/>
                <w:kern w:val="0"/>
                <w:sz w:val="24"/>
                <w:lang/>
              </w:rPr>
              <w:t>师范大学南山附属学</w:t>
            </w:r>
            <w:r>
              <w:rPr>
                <w:rFonts w:ascii="仿宋_GB2312" w:eastAsia="仿宋_GB2312" w:hAnsi="仿宋_GB2312" w:cs="仿宋_GB2312" w:hint="eastAsia"/>
                <w:color w:val="000000"/>
                <w:kern w:val="0"/>
                <w:sz w:val="24"/>
                <w:lang/>
              </w:rPr>
              <w:t>校小学部</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91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让幼儿获得更有品质的教育——幼儿园一体化容变环境建设与实践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李春玲</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李湘云、俞文瑶、谈琰、蔡晓莉</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南山区大新幼儿园</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92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Mini 模联：创新提案峰会提升英语学科核心素养的实践研究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张文英</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刘军秀、杨思雨、韩芳、吴忠玉、詹文娟</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南山区教育科学研究院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lastRenderedPageBreak/>
              <w:t>93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信息技术环境下“功能性习作”校本课程资源开发与应用</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深圳南山实验教育集团</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深圳南山实验教育集团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94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小学科学文本读写课程的实践探索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邓玉琳</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杨洲、黄鑫、王从华、孙锦明、李敏</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南山区实验教育集团南头小学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95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中学生科研课程实施体系与实践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刘倩</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刘超、张国明、柯伟、敖已倩云、古思捷</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南山外国语学校（集团）</w:t>
            </w:r>
          </w:p>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高级中学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96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行走古城 颂古通今 ——南头城幼儿园学习空间拓展和探索实践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赵锦霞</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连燕、邹庆晓、朱淑卿、邹柳花、张华婷</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南山区南头城幼儿园</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97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广深精强：小学体艺教学四字诀体系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王邦杰</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谭方、黄绵水、巴春蕾、王艺、盛育莉</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蛇口育才教育集团育才学校（原育才一小）</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98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绿色之行  文化之旅：融·创德育实践范式的赤湾表达</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何宁</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彭启波、冯文通、秦丽、李欣沅、杨冠锋</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南山区赤湾学校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99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乐群共生：小学生态教育实践体系建构20年探索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盐田区乐群实验小学</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盐田区乐群实验小学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100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新一轮课改背景下高中生物核心素养的实践研究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肖安庆</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颜培辉、夏献平、张大海、尹翱翔</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深圳市盐田高级中学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101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区域特色项目式学习模式的开发与应用</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陈尚宝</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李天才、姚毅锋、申燕、侯舒艨、辛海洋</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盐田区教育科学研究院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102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从“每班一台戏”到“七彩舞台”：为每个孩子创设小学综合活动课程的18年探索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赖香恒</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李劲松、彭文秀、袁丹、杨木易</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宝安区新安街道安乐小学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103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九年一贯制学校“大语文”主题教学研究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卢艺</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欧吐兰、付学兰、韩立、陈凯华、周威</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宝安区凤凰学校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lastRenderedPageBreak/>
              <w:t>104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课外阅读过程性评价实践研究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谢红卫</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宝安实验学校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105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为素养而教：基于单元整体理念的小学英语教学改进</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谢宽平</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温福华、陈琼、程力、刁艺姗、吴秀凤</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kern w:val="0"/>
                <w:sz w:val="24"/>
                <w:lang/>
              </w:rPr>
              <w:t>宝安区教育发展事务中心</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106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架设从感性到理性之梯—— 以情境化实验突破物理学习困境的探索与实践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李荣党</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梁沛林、白红艳</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宝安区教育科学研究院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107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融-联-化-展：小学数学“数学好玩”校本化教学实践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曾东槐</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程红霞、霍存霞、王雪、黄思启、丘中华</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宝安区新安翻身小学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108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中职学校创客课程“岗证赛”一体化教学实践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黄中文</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洪梅、赵月、宋冰、李跃军</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龙岗区第二职业技术学校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109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基于核心素养的“五度”教学评价校本研究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唐文红</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李细林、陈杰、曾崇州、廖斌、熊资之、张曼</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龙岗区外国语学校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110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基于大单元教学的初中语文主题式“悦读乐写”课程开发与实践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陈理</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刘冬、孙芸、张聪菊、陈逸群、夏明玉</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龙岗区扬美实验学校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111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整体建构提升思维：中学语文课程与教学的探索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黄志英</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龙岗区横岗高级中学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112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教师专业发展视阈下的课堂观察模式探索</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艾进达</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卢天宇、贾光弟、徐航、罗秀蓉、黄晓虹</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龙岗区教学研究室</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113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STSE教育视野下中学化学校本课程体系研究与实践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李秀珍</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王伟、解慕宗</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龙岗区横岗高级中学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114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基于创客式学习的校本课程构建与实施</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毛展煜</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何跃华、王继华</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kern w:val="0"/>
                <w:sz w:val="24"/>
                <w:lang/>
              </w:rPr>
              <w:t>深圳市龙岗区平湖中学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lastRenderedPageBreak/>
              <w:t>115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基于语用 指向素养——小学英语P-A式练习活动的有效设计与实施</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高小兰</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jc w:val="left"/>
              <w:rPr>
                <w:rFonts w:ascii="仿宋_GB2312" w:eastAsia="仿宋_GB2312" w:hAnsi="仿宋_GB2312" w:cs="仿宋_GB2312"/>
                <w:b/>
                <w:bCs/>
                <w:color w:val="000000"/>
                <w:kern w:val="0"/>
                <w:sz w:val="24"/>
                <w:vertAlign w:val="subscript"/>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龙华区龙华中心小学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116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小学“翻转课堂”教学研究与实践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古兴东</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王讲春、陈庆涛、肖友花、古惠玲、黄静臆</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龙华区鹭湖外国语小学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117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龙华区普通高中音乐教育CPC培养模式的探索与实践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杨旭</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瞿小蕾、刘玉峰、陈慧坤、梁良、周尧华</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龙华区外国语学校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118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基于心理场的德育质量提升实践研究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赵坡</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田宝宏、张国胜、张苗苗、王鹿鸣、张晓红</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龙华区第二实验学校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119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汉字德育</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张德芝</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王玉玺、莫怀荣、魏畅彪、路成书、刘丽芳</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龙华区民顺小学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120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小学语文“1+N+1”读写一体化的教学研究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邓华香</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董波、付娟、陈英如、朱颖蓉、徐绮婷</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光明区光明小学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121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赏而析，创而作，影视“小”家进化论——中学影视教育模式研究与实践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陈铌心</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李雪薇、党喜存、唐瑾燕</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光明区高级中学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122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基于儿童立场的“清单作文教学”探索与实践</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丘苑银</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叶大仁、田文秀、薛杨虹、吴娜玲、练小梅</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光明区爱华小学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123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基于学生立场的中小学班级生活建设实践研究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谢德华</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张静慧、邵莉、陈胜男、林小燕、徐苗佳</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光明区教育科学研究中心</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124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教学实践类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“共生式”教师发展路径实验研究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王婷</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张静慧、曹岭红、杜新添、陈笔峰</w:t>
            </w: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b/>
                <w:bCs/>
                <w:color w:val="000000"/>
                <w:kern w:val="0"/>
                <w:sz w:val="24"/>
                <w:vertAlign w:val="subscript"/>
                <w:lang/>
              </w:rPr>
            </w:pPr>
            <w:r>
              <w:rPr>
                <w:rFonts w:ascii="仿宋_GB2312" w:eastAsia="仿宋_GB2312" w:hAnsi="仿宋_GB2312" w:cs="仿宋_GB2312" w:hint="eastAsia"/>
                <w:color w:val="000000"/>
                <w:kern w:val="0"/>
                <w:sz w:val="24"/>
                <w:lang/>
              </w:rPr>
              <w:t>光明区玉律小学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125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专著类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中国高校书院制研究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张平</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深圳职业技术学院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lastRenderedPageBreak/>
              <w:t>126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专著类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幼儿园数学区材料设计与评价</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王微丽</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深圳市莲花二村幼儿园</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127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专著类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素养语文教育实践研究著作系列(6本)</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马兴贵</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南山区教育科学研究院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128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专著类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幸福知识论</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陈铁成</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南山区第二外国语学校（集团）学府中学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129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专著类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小学英语绘本教学实用指南</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王英华</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南方科技大学教育集团（南山）实验一小</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130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基于“雨课堂”移动智慧工具的混合式教学实证研究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李向明</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清华大学深圳国际研究生院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131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MOOC平台的著作权风险及对策</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何隽</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清华大学深圳国际研究生院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132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乡村振兴战略下职业教育服务城乡融合发展的路径研究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曾阳</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南方科技大学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133</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西方教育博士培养改革的新理念与新做法</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王晓芳</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134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4-5儿童对社会事件记忆的消极偏向</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李晓东</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135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内在父亲：理论及其意义</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蒲少华</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136</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核心素养为本的单元教学设计与实施</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唐云波</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宝安区教育科学研究院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lastRenderedPageBreak/>
              <w:t>137</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初中语文课程内容建构及实施——基于广东省深圳市宝安区的实践研究</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倪岗</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宝安区教育科学研究院</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138</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化学教师开展教科研活动的指导与建议</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林建芬</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宝安中学集团实验学校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139</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信息技术促进小学数学思维能力的培养</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吴小金</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龙岗区横岗六约学校</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140</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论文类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深度学习视域下的化学教学策略和校本课程建设</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解慕宗</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龙岗区华中师范大学</w:t>
            </w:r>
          </w:p>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龙岗附属中学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141</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咨询报告类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加强内地高校港澳台生国情教育十分必要</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徐海波</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深圳大学</w:t>
            </w:r>
          </w:p>
        </w:tc>
      </w:tr>
      <w:tr w:rsidR="001E0BBA">
        <w:trPr>
          <w:trHeight w:val="735"/>
        </w:trPr>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宋体" w:cs="仿宋_GB2312" w:hint="eastAsia"/>
                <w:color w:val="000000"/>
                <w:kern w:val="0"/>
                <w:sz w:val="24"/>
                <w:lang/>
              </w:rPr>
              <w:t>142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咨询报告类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二等奖</w:t>
            </w:r>
          </w:p>
        </w:tc>
        <w:tc>
          <w:tcPr>
            <w:tcW w:w="4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left"/>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关注跨境学童成长  加快深港教育融合</w:t>
            </w:r>
          </w:p>
        </w:tc>
        <w:tc>
          <w:tcPr>
            <w:tcW w:w="1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谢春红</w:t>
            </w:r>
          </w:p>
        </w:tc>
        <w:tc>
          <w:tcPr>
            <w:tcW w:w="2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1E0BBA">
            <w:pPr>
              <w:widowControl/>
              <w:jc w:val="left"/>
              <w:textAlignment w:val="center"/>
              <w:rPr>
                <w:rFonts w:ascii="仿宋_GB2312" w:eastAsia="仿宋_GB2312" w:hAnsi="仿宋_GB2312" w:cs="仿宋_GB2312"/>
                <w:color w:val="000000"/>
                <w:kern w:val="0"/>
                <w:sz w:val="24"/>
                <w:lang/>
              </w:rPr>
            </w:pPr>
          </w:p>
        </w:tc>
        <w:tc>
          <w:tcPr>
            <w:tcW w:w="3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E0BBA" w:rsidRDefault="007637B4">
            <w:pPr>
              <w:widowControl/>
              <w:jc w:val="center"/>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深圳信息职业技术学院</w:t>
            </w:r>
          </w:p>
        </w:tc>
      </w:tr>
    </w:tbl>
    <w:p w:rsidR="001E0BBA" w:rsidRDefault="001E0BBA">
      <w:pPr>
        <w:spacing w:line="560" w:lineRule="exact"/>
        <w:rPr>
          <w:rFonts w:ascii="仿宋_GB2312" w:eastAsia="仿宋_GB2312" w:hAnsi="宋体" w:cs="Times New Roman"/>
          <w:sz w:val="32"/>
          <w:szCs w:val="32"/>
        </w:rPr>
      </w:pPr>
    </w:p>
    <w:sectPr w:rsidR="001E0BBA" w:rsidSect="00C4016E">
      <w:footerReference w:type="default" r:id="rId7"/>
      <w:pgSz w:w="16838" w:h="11906" w:orient="landscape"/>
      <w:pgMar w:top="1587" w:right="2154" w:bottom="1587"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320" w:rsidRDefault="00FC3320" w:rsidP="006303CD">
      <w:r>
        <w:separator/>
      </w:r>
    </w:p>
  </w:endnote>
  <w:endnote w:type="continuationSeparator" w:id="0">
    <w:p w:rsidR="00FC3320" w:rsidRDefault="00FC3320" w:rsidP="00630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359050"/>
      <w:docPartObj>
        <w:docPartGallery w:val="Page Numbers (Bottom of Page)"/>
        <w:docPartUnique/>
      </w:docPartObj>
    </w:sdtPr>
    <w:sdtContent>
      <w:p w:rsidR="00B579FE" w:rsidRDefault="00C4016E">
        <w:pPr>
          <w:pStyle w:val="a3"/>
          <w:jc w:val="center"/>
        </w:pPr>
        <w:r>
          <w:fldChar w:fldCharType="begin"/>
        </w:r>
        <w:r w:rsidR="00B579FE">
          <w:instrText>PAGE   \* MERGEFORMAT</w:instrText>
        </w:r>
        <w:r>
          <w:fldChar w:fldCharType="separate"/>
        </w:r>
        <w:r w:rsidR="00136488" w:rsidRPr="00136488">
          <w:rPr>
            <w:noProof/>
            <w:lang w:val="zh-CN"/>
          </w:rPr>
          <w:t>1</w:t>
        </w:r>
        <w:r>
          <w:fldChar w:fldCharType="end"/>
        </w:r>
      </w:p>
    </w:sdtContent>
  </w:sdt>
  <w:p w:rsidR="00B579FE" w:rsidRDefault="00B579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320" w:rsidRDefault="00FC3320" w:rsidP="006303CD">
      <w:r>
        <w:separator/>
      </w:r>
    </w:p>
  </w:footnote>
  <w:footnote w:type="continuationSeparator" w:id="0">
    <w:p w:rsidR="00FC3320" w:rsidRDefault="00FC3320" w:rsidP="006303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06554C"/>
    <w:rsid w:val="00001423"/>
    <w:rsid w:val="00136488"/>
    <w:rsid w:val="00142CFA"/>
    <w:rsid w:val="00180178"/>
    <w:rsid w:val="001B5064"/>
    <w:rsid w:val="001E0BBA"/>
    <w:rsid w:val="001F714E"/>
    <w:rsid w:val="002C2B7F"/>
    <w:rsid w:val="004D3ACA"/>
    <w:rsid w:val="004F1357"/>
    <w:rsid w:val="00551128"/>
    <w:rsid w:val="005F1AB0"/>
    <w:rsid w:val="006241F7"/>
    <w:rsid w:val="006303CD"/>
    <w:rsid w:val="006F26CE"/>
    <w:rsid w:val="007444D2"/>
    <w:rsid w:val="00747609"/>
    <w:rsid w:val="007637B4"/>
    <w:rsid w:val="007640A2"/>
    <w:rsid w:val="0076549A"/>
    <w:rsid w:val="007D6BBD"/>
    <w:rsid w:val="007D7EA4"/>
    <w:rsid w:val="007F1778"/>
    <w:rsid w:val="007F1D78"/>
    <w:rsid w:val="00810927"/>
    <w:rsid w:val="0097173B"/>
    <w:rsid w:val="00976F5E"/>
    <w:rsid w:val="00A06E29"/>
    <w:rsid w:val="00AD0271"/>
    <w:rsid w:val="00AE514E"/>
    <w:rsid w:val="00B579FE"/>
    <w:rsid w:val="00B81867"/>
    <w:rsid w:val="00C11A8E"/>
    <w:rsid w:val="00C4016E"/>
    <w:rsid w:val="00C90F04"/>
    <w:rsid w:val="00C91CD1"/>
    <w:rsid w:val="00D635CA"/>
    <w:rsid w:val="00D654AC"/>
    <w:rsid w:val="00D8456E"/>
    <w:rsid w:val="00DB1F74"/>
    <w:rsid w:val="00DB5698"/>
    <w:rsid w:val="00DF1074"/>
    <w:rsid w:val="00F329DF"/>
    <w:rsid w:val="00FC3320"/>
    <w:rsid w:val="039C6D35"/>
    <w:rsid w:val="0506554C"/>
    <w:rsid w:val="06EF1DD5"/>
    <w:rsid w:val="09A8236F"/>
    <w:rsid w:val="0DF75E2B"/>
    <w:rsid w:val="1B69573A"/>
    <w:rsid w:val="228B6386"/>
    <w:rsid w:val="25D94718"/>
    <w:rsid w:val="3013528E"/>
    <w:rsid w:val="331613F5"/>
    <w:rsid w:val="376D3F7C"/>
    <w:rsid w:val="38917BA0"/>
    <w:rsid w:val="41B0609E"/>
    <w:rsid w:val="42660905"/>
    <w:rsid w:val="4CD428F0"/>
    <w:rsid w:val="4D7974F2"/>
    <w:rsid w:val="5E3E7F89"/>
    <w:rsid w:val="649A6C58"/>
    <w:rsid w:val="67945484"/>
    <w:rsid w:val="71BB7A9F"/>
    <w:rsid w:val="78AB6FA1"/>
    <w:rsid w:val="7CE90179"/>
    <w:rsid w:val="7E2964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16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16E"/>
    <w:pPr>
      <w:tabs>
        <w:tab w:val="center" w:pos="4153"/>
        <w:tab w:val="right" w:pos="8306"/>
      </w:tabs>
      <w:snapToGrid w:val="0"/>
      <w:jc w:val="left"/>
    </w:pPr>
    <w:rPr>
      <w:sz w:val="18"/>
      <w:szCs w:val="18"/>
    </w:rPr>
  </w:style>
  <w:style w:type="paragraph" w:styleId="a4">
    <w:name w:val="header"/>
    <w:basedOn w:val="a"/>
    <w:link w:val="Char0"/>
    <w:qFormat/>
    <w:rsid w:val="00C4016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4016E"/>
    <w:pPr>
      <w:spacing w:beforeAutospacing="1" w:afterAutospacing="1"/>
      <w:jc w:val="left"/>
    </w:pPr>
    <w:rPr>
      <w:rFonts w:cs="Times New Roman"/>
      <w:kern w:val="0"/>
      <w:sz w:val="24"/>
    </w:rPr>
  </w:style>
  <w:style w:type="character" w:customStyle="1" w:styleId="Char0">
    <w:name w:val="页眉 Char"/>
    <w:basedOn w:val="a0"/>
    <w:link w:val="a4"/>
    <w:qFormat/>
    <w:rsid w:val="00C4016E"/>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C4016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1378</Words>
  <Characters>7858</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淳子</dc:creator>
  <cp:lastModifiedBy>黄怡薇</cp:lastModifiedBy>
  <cp:revision>2</cp:revision>
  <cp:lastPrinted>2021-09-17T03:04:00Z</cp:lastPrinted>
  <dcterms:created xsi:type="dcterms:W3CDTF">2021-11-11T01:48:00Z</dcterms:created>
  <dcterms:modified xsi:type="dcterms:W3CDTF">2021-11-11T01:48:00Z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D25867BAC7C54858B8D127ED2FD9DF3A</vt:lpwstr>
  </property>
</Properties>
</file>