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E9" w:rsidRDefault="00A94AE9" w:rsidP="00A94AE9">
      <w:pPr>
        <w:adjustRightInd w:val="0"/>
        <w:snapToGrid w:val="0"/>
        <w:spacing w:line="580" w:lineRule="exact"/>
        <w:rPr>
          <w:rFonts w:ascii="宋体" w:hAnsi="宋体"/>
          <w:b/>
          <w:sz w:val="32"/>
          <w:szCs w:val="32"/>
        </w:rPr>
      </w:pPr>
      <w:r w:rsidRPr="00A94AE9">
        <w:rPr>
          <w:rFonts w:ascii="宋体" w:hAnsi="宋体" w:hint="eastAsia"/>
          <w:b/>
          <w:sz w:val="32"/>
          <w:szCs w:val="32"/>
        </w:rPr>
        <w:t>附件1</w:t>
      </w:r>
    </w:p>
    <w:p w:rsidR="00A94AE9" w:rsidRPr="00A94AE9" w:rsidRDefault="00A94AE9" w:rsidP="00A94AE9">
      <w:pPr>
        <w:adjustRightInd w:val="0"/>
        <w:snapToGrid w:val="0"/>
        <w:spacing w:line="580" w:lineRule="exact"/>
        <w:rPr>
          <w:rFonts w:ascii="宋体" w:hAnsi="宋体"/>
          <w:b/>
          <w:sz w:val="32"/>
          <w:szCs w:val="32"/>
        </w:rPr>
      </w:pPr>
    </w:p>
    <w:p w:rsidR="00DC06F4" w:rsidRDefault="00BE6B7A" w:rsidP="00DC06F4">
      <w:pPr>
        <w:adjustRightInd w:val="0"/>
        <w:snapToGrid w:val="0"/>
        <w:spacing w:line="580" w:lineRule="exact"/>
        <w:jc w:val="center"/>
        <w:rPr>
          <w:rFonts w:ascii="宋体" w:hAnsi="宋体" w:hint="eastAsia"/>
          <w:sz w:val="44"/>
          <w:szCs w:val="44"/>
        </w:rPr>
      </w:pPr>
      <w:r w:rsidRPr="00F53122">
        <w:rPr>
          <w:rFonts w:ascii="宋体" w:hAnsi="宋体" w:hint="eastAsia"/>
          <w:sz w:val="44"/>
          <w:szCs w:val="44"/>
        </w:rPr>
        <w:t>深圳市民办职业院校教师长期</w:t>
      </w:r>
    </w:p>
    <w:p w:rsidR="00BE6B7A" w:rsidRPr="00F53122" w:rsidRDefault="00BE6B7A" w:rsidP="00DC06F4">
      <w:pPr>
        <w:adjustRightInd w:val="0"/>
        <w:snapToGrid w:val="0"/>
        <w:spacing w:line="580" w:lineRule="exact"/>
        <w:jc w:val="center"/>
        <w:rPr>
          <w:rFonts w:ascii="宋体" w:hAnsi="宋体"/>
          <w:sz w:val="44"/>
          <w:szCs w:val="44"/>
        </w:rPr>
      </w:pPr>
      <w:r w:rsidRPr="00F53122">
        <w:rPr>
          <w:rFonts w:ascii="宋体" w:hAnsi="宋体" w:hint="eastAsia"/>
          <w:sz w:val="44"/>
          <w:szCs w:val="44"/>
        </w:rPr>
        <w:t>从教津贴实施办法</w:t>
      </w:r>
    </w:p>
    <w:p w:rsidR="00BE6B7A" w:rsidRPr="00F53122" w:rsidRDefault="00BE6B7A" w:rsidP="00BE6B7A">
      <w:pPr>
        <w:adjustRightInd w:val="0"/>
        <w:snapToGrid w:val="0"/>
        <w:spacing w:line="580" w:lineRule="exact"/>
        <w:rPr>
          <w:rFonts w:ascii="仿宋_GB2312" w:eastAsia="仿宋_GB2312" w:hAnsi="宋体"/>
          <w:sz w:val="32"/>
          <w:szCs w:val="32"/>
        </w:rPr>
      </w:pPr>
      <w:r w:rsidRPr="00F53122">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F53122">
        <w:rPr>
          <w:rFonts w:ascii="仿宋_GB2312" w:eastAsia="仿宋_GB2312" w:hAnsi="宋体" w:hint="eastAsia"/>
          <w:sz w:val="32"/>
          <w:szCs w:val="32"/>
        </w:rPr>
        <w:t>（征求意见稿）</w:t>
      </w:r>
    </w:p>
    <w:p w:rsidR="00BE6B7A" w:rsidRPr="00F53122" w:rsidRDefault="00BE6B7A" w:rsidP="00BE6B7A">
      <w:pPr>
        <w:adjustRightInd w:val="0"/>
        <w:snapToGrid w:val="0"/>
        <w:spacing w:line="580" w:lineRule="exact"/>
        <w:rPr>
          <w:rFonts w:ascii="仿宋_GB2312" w:eastAsia="仿宋_GB2312" w:hAnsi="宋体"/>
          <w:sz w:val="32"/>
          <w:szCs w:val="32"/>
        </w:rPr>
      </w:pPr>
    </w:p>
    <w:p w:rsidR="00BE6B7A" w:rsidRPr="00F53122" w:rsidRDefault="00BE6B7A" w:rsidP="00BE6B7A">
      <w:pPr>
        <w:adjustRightInd w:val="0"/>
        <w:snapToGrid w:val="0"/>
        <w:spacing w:line="580" w:lineRule="exact"/>
        <w:rPr>
          <w:rFonts w:ascii="仿宋_GB2312" w:eastAsia="仿宋_GB2312" w:hAnsi="宋体"/>
          <w:sz w:val="32"/>
          <w:szCs w:val="32"/>
        </w:rPr>
      </w:pPr>
      <w:r w:rsidRPr="00F53122">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BF04A3">
        <w:rPr>
          <w:rFonts w:ascii="仿宋_GB2312" w:eastAsia="仿宋_GB2312" w:hAnsi="宋体" w:hint="eastAsia"/>
          <w:b/>
          <w:sz w:val="32"/>
          <w:szCs w:val="32"/>
        </w:rPr>
        <w:t>第一条</w:t>
      </w:r>
      <w:r w:rsidRPr="00F53122">
        <w:rPr>
          <w:rFonts w:ascii="仿宋_GB2312" w:eastAsia="仿宋_GB2312" w:hAnsi="宋体" w:hint="eastAsia"/>
          <w:sz w:val="32"/>
          <w:szCs w:val="32"/>
        </w:rPr>
        <w:t xml:space="preserve">  为提升我市民办全日制职业院校（含民办全日制技工院校,以下统称“民办职业院校”）教师队伍素质，吸引和留住优秀人才在我市民办职业院校长期从教，创新人才培养形式，促进我市民办职业教育快速发展，制定本办法。 </w:t>
      </w:r>
    </w:p>
    <w:p w:rsidR="00BE6B7A" w:rsidRPr="00F53122" w:rsidRDefault="00BE6B7A" w:rsidP="00BE6B7A">
      <w:pPr>
        <w:adjustRightInd w:val="0"/>
        <w:snapToGrid w:val="0"/>
        <w:spacing w:line="580" w:lineRule="exact"/>
        <w:rPr>
          <w:rFonts w:ascii="仿宋_GB2312" w:eastAsia="仿宋_GB2312" w:hAnsi="宋体"/>
          <w:sz w:val="32"/>
          <w:szCs w:val="32"/>
        </w:rPr>
      </w:pPr>
      <w:r w:rsidRPr="00F53122">
        <w:rPr>
          <w:rFonts w:ascii="仿宋_GB2312" w:eastAsia="仿宋_GB2312" w:hAnsi="宋体" w:hint="eastAsia"/>
          <w:sz w:val="32"/>
          <w:szCs w:val="32"/>
        </w:rPr>
        <w:t xml:space="preserve">　　</w:t>
      </w:r>
      <w:r w:rsidRPr="00BF04A3">
        <w:rPr>
          <w:rFonts w:ascii="仿宋_GB2312" w:eastAsia="仿宋_GB2312" w:hAnsi="宋体" w:hint="eastAsia"/>
          <w:b/>
          <w:sz w:val="32"/>
          <w:szCs w:val="32"/>
        </w:rPr>
        <w:t>第二条</w:t>
      </w:r>
      <w:r w:rsidRPr="00F53122">
        <w:rPr>
          <w:rFonts w:ascii="仿宋_GB2312" w:eastAsia="仿宋_GB2312" w:hAnsi="宋体" w:hint="eastAsia"/>
          <w:sz w:val="32"/>
          <w:szCs w:val="32"/>
        </w:rPr>
        <w:t xml:space="preserve">  民办职业院校按照日常工作属地管理原则，民办职业院校教师长期从教津贴发放工作由各区政府（新区管委会,下同）和市人力资源部门组织实施，其中民办全日制技工院校由市人力资源部门组织实施。</w:t>
      </w:r>
    </w:p>
    <w:p w:rsidR="00BE6B7A" w:rsidRPr="00F53122" w:rsidRDefault="00BE6B7A" w:rsidP="00BE6B7A">
      <w:pPr>
        <w:adjustRightInd w:val="0"/>
        <w:snapToGrid w:val="0"/>
        <w:spacing w:line="580" w:lineRule="exact"/>
        <w:rPr>
          <w:rFonts w:ascii="仿宋_GB2312" w:eastAsia="仿宋_GB2312" w:hAnsi="宋体"/>
          <w:sz w:val="32"/>
          <w:szCs w:val="32"/>
        </w:rPr>
      </w:pPr>
      <w:r w:rsidRPr="00F53122">
        <w:rPr>
          <w:rFonts w:ascii="仿宋_GB2312" w:eastAsia="仿宋_GB2312" w:hAnsi="宋体" w:hint="eastAsia"/>
          <w:sz w:val="32"/>
          <w:szCs w:val="32"/>
        </w:rPr>
        <w:t xml:space="preserve">　　</w:t>
      </w:r>
      <w:r w:rsidRPr="00D73E28">
        <w:rPr>
          <w:rFonts w:ascii="仿宋_GB2312" w:eastAsia="仿宋_GB2312" w:hAnsi="宋体" w:hint="eastAsia"/>
          <w:b/>
          <w:sz w:val="32"/>
          <w:szCs w:val="32"/>
        </w:rPr>
        <w:t>第三条</w:t>
      </w:r>
      <w:r w:rsidRPr="00F53122">
        <w:rPr>
          <w:rFonts w:ascii="仿宋_GB2312" w:eastAsia="仿宋_GB2312" w:hAnsi="宋体" w:hint="eastAsia"/>
          <w:sz w:val="32"/>
          <w:szCs w:val="32"/>
        </w:rPr>
        <w:t xml:space="preserve">  各区从教津贴所需资金由同级财政保障， 技工院校由市级财政保障。 </w:t>
      </w:r>
    </w:p>
    <w:p w:rsidR="00BE6B7A" w:rsidRPr="00F53122" w:rsidRDefault="00BE6B7A" w:rsidP="00BE6B7A">
      <w:pPr>
        <w:adjustRightInd w:val="0"/>
        <w:snapToGrid w:val="0"/>
        <w:spacing w:line="580" w:lineRule="exact"/>
        <w:rPr>
          <w:rFonts w:ascii="仿宋_GB2312" w:eastAsia="仿宋_GB2312" w:hAnsi="宋体"/>
          <w:sz w:val="32"/>
          <w:szCs w:val="32"/>
        </w:rPr>
      </w:pPr>
      <w:r w:rsidRPr="00F53122">
        <w:rPr>
          <w:rFonts w:ascii="仿宋_GB2312" w:eastAsia="仿宋_GB2312" w:hAnsi="宋体" w:hint="eastAsia"/>
          <w:sz w:val="32"/>
          <w:szCs w:val="32"/>
        </w:rPr>
        <w:t xml:space="preserve">　　</w:t>
      </w:r>
      <w:r w:rsidRPr="00D73E28">
        <w:rPr>
          <w:rFonts w:ascii="仿宋_GB2312" w:eastAsia="仿宋_GB2312" w:hAnsi="宋体" w:hint="eastAsia"/>
          <w:b/>
          <w:sz w:val="32"/>
          <w:szCs w:val="32"/>
        </w:rPr>
        <w:t>第四条</w:t>
      </w:r>
      <w:r w:rsidRPr="00F53122">
        <w:rPr>
          <w:rFonts w:ascii="仿宋_GB2312" w:eastAsia="仿宋_GB2312" w:hAnsi="宋体" w:hint="eastAsia"/>
          <w:sz w:val="32"/>
          <w:szCs w:val="32"/>
        </w:rPr>
        <w:t xml:space="preserve"> 从教津贴享受对象为现任本市民办职业院校（含教育部门归口管理的民办全日制职业院校和人力资源部门管理的民办全日制技工院校）教学岗位工作，且符合下列条件的专职教师： </w:t>
      </w:r>
    </w:p>
    <w:p w:rsidR="00BE6B7A" w:rsidRPr="00F53122" w:rsidRDefault="00BE6B7A" w:rsidP="00BE6B7A">
      <w:pPr>
        <w:adjustRightInd w:val="0"/>
        <w:snapToGrid w:val="0"/>
        <w:spacing w:line="580" w:lineRule="exact"/>
        <w:rPr>
          <w:rFonts w:ascii="仿宋_GB2312" w:eastAsia="仿宋_GB2312" w:hAnsi="宋体"/>
          <w:sz w:val="32"/>
          <w:szCs w:val="32"/>
        </w:rPr>
      </w:pPr>
      <w:r w:rsidRPr="00F53122">
        <w:rPr>
          <w:rFonts w:ascii="仿宋_GB2312" w:eastAsia="仿宋_GB2312" w:hAnsi="宋体" w:hint="eastAsia"/>
          <w:sz w:val="32"/>
          <w:szCs w:val="32"/>
        </w:rPr>
        <w:t xml:space="preserve">　　（一）在现民办职业院校任教满1年以上; </w:t>
      </w:r>
    </w:p>
    <w:p w:rsidR="00BE6B7A" w:rsidRPr="00F53122" w:rsidRDefault="00BE6B7A" w:rsidP="00BE6B7A">
      <w:pPr>
        <w:adjustRightInd w:val="0"/>
        <w:snapToGrid w:val="0"/>
        <w:spacing w:line="580" w:lineRule="exact"/>
        <w:rPr>
          <w:rFonts w:ascii="仿宋_GB2312" w:eastAsia="仿宋_GB2312" w:hAnsi="宋体"/>
          <w:sz w:val="32"/>
          <w:szCs w:val="32"/>
        </w:rPr>
      </w:pPr>
      <w:r w:rsidRPr="00F53122">
        <w:rPr>
          <w:rFonts w:ascii="仿宋_GB2312" w:eastAsia="仿宋_GB2312" w:hAnsi="宋体" w:hint="eastAsia"/>
          <w:sz w:val="32"/>
          <w:szCs w:val="32"/>
        </w:rPr>
        <w:t xml:space="preserve">　　（二）具有相应的教师资格证或符合国家规定的其他任职资格证；</w:t>
      </w:r>
    </w:p>
    <w:p w:rsidR="00BE6B7A" w:rsidRPr="00F53122" w:rsidRDefault="00BE6B7A" w:rsidP="00BE6B7A">
      <w:pPr>
        <w:adjustRightInd w:val="0"/>
        <w:snapToGrid w:val="0"/>
        <w:spacing w:line="580" w:lineRule="exact"/>
        <w:ind w:firstLineChars="200" w:firstLine="640"/>
        <w:rPr>
          <w:rFonts w:ascii="仿宋_GB2312" w:eastAsia="仿宋_GB2312" w:hAnsi="宋体"/>
          <w:sz w:val="32"/>
          <w:szCs w:val="32"/>
        </w:rPr>
      </w:pPr>
      <w:r w:rsidRPr="00F53122">
        <w:rPr>
          <w:rFonts w:ascii="仿宋_GB2312" w:eastAsia="仿宋_GB2312" w:hAnsi="宋体" w:hint="eastAsia"/>
          <w:sz w:val="32"/>
          <w:szCs w:val="32"/>
        </w:rPr>
        <w:t>（三）在本市民办职业院校任教期间连续参加社会保</w:t>
      </w:r>
      <w:r w:rsidRPr="00F53122">
        <w:rPr>
          <w:rFonts w:ascii="仿宋_GB2312" w:eastAsia="仿宋_GB2312" w:hAnsi="宋体" w:hint="eastAsia"/>
          <w:sz w:val="32"/>
          <w:szCs w:val="32"/>
        </w:rPr>
        <w:lastRenderedPageBreak/>
        <w:t>险;</w:t>
      </w:r>
    </w:p>
    <w:p w:rsidR="00BE6B7A" w:rsidRPr="00F53122" w:rsidRDefault="00BE6B7A" w:rsidP="00BE6B7A">
      <w:pPr>
        <w:adjustRightInd w:val="0"/>
        <w:snapToGrid w:val="0"/>
        <w:spacing w:line="580" w:lineRule="exact"/>
        <w:ind w:firstLineChars="200" w:firstLine="640"/>
        <w:rPr>
          <w:rFonts w:ascii="仿宋_GB2312" w:eastAsia="仿宋_GB2312" w:hAnsi="宋体"/>
          <w:sz w:val="32"/>
          <w:szCs w:val="32"/>
        </w:rPr>
      </w:pPr>
      <w:r w:rsidRPr="00F53122">
        <w:rPr>
          <w:rFonts w:ascii="仿宋_GB2312" w:eastAsia="仿宋_GB2312" w:hAnsi="宋体" w:hint="eastAsia"/>
          <w:sz w:val="32"/>
          <w:szCs w:val="32"/>
        </w:rPr>
        <w:t>（四）年度考核“称职”以上。</w:t>
      </w:r>
    </w:p>
    <w:p w:rsidR="00BE6B7A" w:rsidRPr="00F53122" w:rsidRDefault="00BE6B7A" w:rsidP="00BE6B7A">
      <w:pPr>
        <w:adjustRightInd w:val="0"/>
        <w:snapToGrid w:val="0"/>
        <w:spacing w:line="580" w:lineRule="exact"/>
        <w:ind w:firstLineChars="200" w:firstLine="640"/>
        <w:rPr>
          <w:rFonts w:ascii="仿宋_GB2312" w:eastAsia="仿宋_GB2312" w:hAnsi="宋体"/>
          <w:sz w:val="32"/>
          <w:szCs w:val="32"/>
        </w:rPr>
      </w:pPr>
      <w:r w:rsidRPr="00F53122">
        <w:rPr>
          <w:rFonts w:ascii="仿宋_GB2312" w:eastAsia="仿宋_GB2312" w:hAnsi="宋体" w:hint="eastAsia"/>
          <w:sz w:val="32"/>
          <w:szCs w:val="32"/>
        </w:rPr>
        <w:t>从教时间计算至教育行政部门制定的民办职业院校校历学年结束时间。学年结束前离职的不予发放。</w:t>
      </w:r>
    </w:p>
    <w:p w:rsidR="00BE6B7A" w:rsidRPr="00F53122" w:rsidRDefault="00BE6B7A" w:rsidP="00BE6B7A">
      <w:pPr>
        <w:adjustRightInd w:val="0"/>
        <w:snapToGrid w:val="0"/>
        <w:spacing w:line="580" w:lineRule="exact"/>
        <w:ind w:firstLineChars="200" w:firstLine="643"/>
        <w:rPr>
          <w:rFonts w:ascii="仿宋_GB2312" w:eastAsia="仿宋_GB2312" w:hAnsi="宋体"/>
          <w:sz w:val="32"/>
          <w:szCs w:val="32"/>
        </w:rPr>
      </w:pPr>
      <w:r w:rsidRPr="00E96C47">
        <w:rPr>
          <w:rFonts w:ascii="仿宋_GB2312" w:eastAsia="仿宋_GB2312" w:hAnsi="宋体" w:hint="eastAsia"/>
          <w:b/>
          <w:sz w:val="32"/>
          <w:szCs w:val="32"/>
        </w:rPr>
        <w:t>第五条</w:t>
      </w:r>
      <w:r w:rsidRPr="00F53122">
        <w:rPr>
          <w:rFonts w:ascii="仿宋_GB2312" w:eastAsia="仿宋_GB2312" w:hAnsi="宋体" w:hint="eastAsia"/>
          <w:sz w:val="32"/>
          <w:szCs w:val="32"/>
        </w:rPr>
        <w:t xml:space="preserve">  每所民办职业院校可享受从教津贴的教师总人数上限按照国家规定的课程标准或参照相近专业标准核定，实有符合条件的教师人数低于上限人数的，按实有人数发放从教津贴，超出上限的，超出部分由各民办职业院校参照本办法自行发放。</w:t>
      </w:r>
    </w:p>
    <w:p w:rsidR="00BE6B7A" w:rsidRPr="00F53122" w:rsidRDefault="00BE6B7A" w:rsidP="00BE6B7A">
      <w:pPr>
        <w:adjustRightInd w:val="0"/>
        <w:snapToGrid w:val="0"/>
        <w:spacing w:line="580" w:lineRule="exact"/>
        <w:ind w:firstLineChars="200" w:firstLine="643"/>
        <w:rPr>
          <w:rFonts w:ascii="仿宋_GB2312" w:eastAsia="仿宋_GB2312" w:hAnsi="宋体"/>
          <w:sz w:val="32"/>
          <w:szCs w:val="32"/>
        </w:rPr>
      </w:pPr>
      <w:r w:rsidRPr="00E96C47">
        <w:rPr>
          <w:rFonts w:ascii="仿宋_GB2312" w:eastAsia="仿宋_GB2312" w:hAnsi="宋体" w:hint="eastAsia"/>
          <w:b/>
          <w:sz w:val="32"/>
          <w:szCs w:val="32"/>
        </w:rPr>
        <w:t>第六条</w:t>
      </w:r>
      <w:r w:rsidRPr="00F53122">
        <w:rPr>
          <w:rFonts w:ascii="仿宋_GB2312" w:eastAsia="仿宋_GB2312" w:hAnsi="宋体" w:hint="eastAsia"/>
          <w:sz w:val="32"/>
          <w:szCs w:val="32"/>
        </w:rPr>
        <w:t xml:space="preserve">  从教津贴每年按12个月计发，每学年发放1次，每次发放12个月。 </w:t>
      </w:r>
    </w:p>
    <w:p w:rsidR="00BE6B7A" w:rsidRPr="00F53122" w:rsidRDefault="00BE6B7A" w:rsidP="00BE6B7A">
      <w:pPr>
        <w:adjustRightInd w:val="0"/>
        <w:snapToGrid w:val="0"/>
        <w:spacing w:line="580" w:lineRule="exact"/>
        <w:ind w:firstLineChars="200" w:firstLine="640"/>
        <w:rPr>
          <w:rFonts w:ascii="仿宋_GB2312" w:eastAsia="仿宋_GB2312" w:hAnsi="宋体"/>
          <w:sz w:val="32"/>
          <w:szCs w:val="32"/>
        </w:rPr>
      </w:pPr>
      <w:r w:rsidRPr="00F53122">
        <w:rPr>
          <w:rFonts w:ascii="仿宋_GB2312" w:eastAsia="仿宋_GB2312" w:hAnsi="宋体" w:hint="eastAsia"/>
          <w:sz w:val="32"/>
          <w:szCs w:val="32"/>
        </w:rPr>
        <w:t>各区教育行政部门（含新区公共事业局，以下统称区教育行政部门）及市人力资源部门应做好教师从教津贴的资格审查的组织工作，确保从教津贴在学年结束前发放到位。</w:t>
      </w:r>
    </w:p>
    <w:p w:rsidR="00BE6B7A" w:rsidRPr="00F53122" w:rsidRDefault="00BE6B7A" w:rsidP="00BE6B7A">
      <w:pPr>
        <w:adjustRightInd w:val="0"/>
        <w:snapToGrid w:val="0"/>
        <w:spacing w:line="580" w:lineRule="exact"/>
        <w:ind w:firstLineChars="200" w:firstLine="640"/>
        <w:rPr>
          <w:rFonts w:ascii="仿宋_GB2312" w:eastAsia="仿宋_GB2312" w:hAnsi="宋体"/>
          <w:sz w:val="32"/>
          <w:szCs w:val="32"/>
        </w:rPr>
      </w:pPr>
      <w:r w:rsidRPr="00F53122">
        <w:rPr>
          <w:rFonts w:ascii="仿宋_GB2312" w:eastAsia="仿宋_GB2312" w:hAnsi="宋体" w:hint="eastAsia"/>
          <w:sz w:val="32"/>
          <w:szCs w:val="32"/>
        </w:rPr>
        <w:t>资格审核和经费拨付程序如下：</w:t>
      </w:r>
    </w:p>
    <w:p w:rsidR="00BE6B7A" w:rsidRPr="00F53122" w:rsidRDefault="00BE6B7A" w:rsidP="00BE6B7A">
      <w:pPr>
        <w:adjustRightInd w:val="0"/>
        <w:snapToGrid w:val="0"/>
        <w:spacing w:line="580" w:lineRule="exact"/>
        <w:ind w:firstLineChars="200" w:firstLine="640"/>
        <w:rPr>
          <w:rFonts w:ascii="仿宋_GB2312" w:eastAsia="仿宋_GB2312" w:hAnsi="宋体"/>
          <w:sz w:val="32"/>
          <w:szCs w:val="32"/>
        </w:rPr>
      </w:pPr>
      <w:r w:rsidRPr="00F53122">
        <w:rPr>
          <w:rFonts w:ascii="仿宋_GB2312" w:eastAsia="仿宋_GB2312" w:hAnsi="宋体" w:hint="eastAsia"/>
          <w:sz w:val="32"/>
          <w:szCs w:val="32"/>
        </w:rPr>
        <w:t>（一）各民办职业院校根据要求对本校教师资格进行初审，对初审通过的教师名单应在校内公示不少于5日，经公示无异议的，连同相关材料上报区教育行政部门审核，技工院校报市人力资源部门审核;</w:t>
      </w:r>
    </w:p>
    <w:p w:rsidR="00BE6B7A" w:rsidRPr="00F53122" w:rsidRDefault="00BE6B7A" w:rsidP="00BE6B7A">
      <w:pPr>
        <w:adjustRightInd w:val="0"/>
        <w:snapToGrid w:val="0"/>
        <w:spacing w:line="580" w:lineRule="exact"/>
        <w:ind w:firstLineChars="200" w:firstLine="640"/>
        <w:rPr>
          <w:rFonts w:ascii="仿宋_GB2312" w:eastAsia="仿宋_GB2312" w:hAnsi="宋体"/>
          <w:sz w:val="32"/>
          <w:szCs w:val="32"/>
        </w:rPr>
      </w:pPr>
      <w:r w:rsidRPr="00F53122">
        <w:rPr>
          <w:rFonts w:ascii="仿宋_GB2312" w:eastAsia="仿宋_GB2312" w:hAnsi="宋体" w:hint="eastAsia"/>
          <w:sz w:val="32"/>
          <w:szCs w:val="32"/>
        </w:rPr>
        <w:t>（二）各区教育行政部门、市人力资源部门对民办职业院校报送的材料进行审核，确定初步名单后，应在区教育门户网站或市人力资源部门网站公示不少于5日，经公示无异议的，报区财政部门、技工院校报市财政部门下</w:t>
      </w:r>
      <w:proofErr w:type="gramStart"/>
      <w:r w:rsidRPr="00F53122">
        <w:rPr>
          <w:rFonts w:ascii="仿宋_GB2312" w:eastAsia="仿宋_GB2312" w:hAnsi="宋体" w:hint="eastAsia"/>
          <w:sz w:val="32"/>
          <w:szCs w:val="32"/>
        </w:rPr>
        <w:t>达经费</w:t>
      </w:r>
      <w:proofErr w:type="gramEnd"/>
      <w:r w:rsidRPr="00F53122">
        <w:rPr>
          <w:rFonts w:ascii="仿宋_GB2312" w:eastAsia="仿宋_GB2312" w:hAnsi="宋体" w:hint="eastAsia"/>
          <w:sz w:val="32"/>
          <w:szCs w:val="32"/>
        </w:rPr>
        <w:t>;</w:t>
      </w:r>
    </w:p>
    <w:p w:rsidR="00BE6B7A" w:rsidRPr="00F53122" w:rsidRDefault="00BE6B7A" w:rsidP="00BE6B7A">
      <w:pPr>
        <w:adjustRightInd w:val="0"/>
        <w:snapToGrid w:val="0"/>
        <w:spacing w:line="580" w:lineRule="exact"/>
        <w:ind w:firstLineChars="200" w:firstLine="640"/>
        <w:rPr>
          <w:rFonts w:ascii="仿宋_GB2312" w:eastAsia="仿宋_GB2312" w:hAnsi="宋体"/>
          <w:sz w:val="32"/>
          <w:szCs w:val="32"/>
        </w:rPr>
      </w:pPr>
      <w:r w:rsidRPr="00F53122">
        <w:rPr>
          <w:rFonts w:ascii="仿宋_GB2312" w:eastAsia="仿宋_GB2312" w:hAnsi="宋体" w:hint="eastAsia"/>
          <w:sz w:val="32"/>
          <w:szCs w:val="32"/>
        </w:rPr>
        <w:t>（三）市、区财政部门应在收到市人力资源部门、区教</w:t>
      </w:r>
      <w:r w:rsidRPr="00F53122">
        <w:rPr>
          <w:rFonts w:ascii="仿宋_GB2312" w:eastAsia="仿宋_GB2312" w:hAnsi="宋体" w:hint="eastAsia"/>
          <w:sz w:val="32"/>
          <w:szCs w:val="32"/>
        </w:rPr>
        <w:lastRenderedPageBreak/>
        <w:t>育行政部门提供的名单和发放标准后,20个工作日内按程序核拨经费到民办职业院校，由各院校发放到个人。</w:t>
      </w:r>
    </w:p>
    <w:p w:rsidR="00BE6B7A" w:rsidRPr="00F53122" w:rsidRDefault="00BE6B7A" w:rsidP="00BE6B7A">
      <w:pPr>
        <w:adjustRightInd w:val="0"/>
        <w:snapToGrid w:val="0"/>
        <w:spacing w:line="580" w:lineRule="exact"/>
        <w:ind w:firstLineChars="200" w:firstLine="643"/>
        <w:rPr>
          <w:rFonts w:ascii="仿宋_GB2312" w:eastAsia="仿宋_GB2312" w:hAnsi="宋体"/>
          <w:sz w:val="32"/>
          <w:szCs w:val="32"/>
        </w:rPr>
      </w:pPr>
      <w:r w:rsidRPr="00E96C47">
        <w:rPr>
          <w:rFonts w:ascii="仿宋_GB2312" w:eastAsia="仿宋_GB2312" w:hAnsi="宋体" w:hint="eastAsia"/>
          <w:b/>
          <w:sz w:val="32"/>
          <w:szCs w:val="32"/>
        </w:rPr>
        <w:t>第七条</w:t>
      </w:r>
      <w:r w:rsidRPr="00F53122">
        <w:rPr>
          <w:rFonts w:ascii="仿宋_GB2312" w:eastAsia="仿宋_GB2312" w:hAnsi="宋体" w:hint="eastAsia"/>
          <w:sz w:val="32"/>
          <w:szCs w:val="32"/>
        </w:rPr>
        <w:t xml:space="preserve">  从教津贴标准。现民办院校任教满1年（即12个月）以上的，从第2年（即第13个月）开始发放从教津贴，发放标准为：任教满1年的，每人每月150元；自1年以上每满1年的，每人每月增加150元，增加金额累计至从教满15年止；15年以上的，按照从教满15年计发。</w:t>
      </w:r>
    </w:p>
    <w:p w:rsidR="00BE6B7A" w:rsidRPr="00F53122" w:rsidRDefault="00BE6B7A" w:rsidP="00BE6B7A">
      <w:pPr>
        <w:adjustRightInd w:val="0"/>
        <w:snapToGrid w:val="0"/>
        <w:spacing w:line="580" w:lineRule="exact"/>
        <w:ind w:firstLineChars="200" w:firstLine="643"/>
        <w:rPr>
          <w:rFonts w:ascii="仿宋_GB2312" w:eastAsia="仿宋_GB2312" w:hAnsi="宋体"/>
          <w:sz w:val="32"/>
          <w:szCs w:val="32"/>
        </w:rPr>
      </w:pPr>
      <w:r w:rsidRPr="00E96C47">
        <w:rPr>
          <w:rFonts w:ascii="仿宋_GB2312" w:eastAsia="仿宋_GB2312" w:hAnsi="宋体" w:hint="eastAsia"/>
          <w:b/>
          <w:sz w:val="32"/>
          <w:szCs w:val="32"/>
        </w:rPr>
        <w:t>第八条</w:t>
      </w:r>
      <w:r w:rsidRPr="00F53122">
        <w:rPr>
          <w:rFonts w:ascii="仿宋_GB2312" w:eastAsia="仿宋_GB2312" w:hAnsi="宋体" w:hint="eastAsia"/>
          <w:sz w:val="32"/>
          <w:szCs w:val="32"/>
        </w:rPr>
        <w:t xml:space="preserve">  实施从教津贴后，各民办职业院校不得降低或抵扣教师原有工资福利待遇（原由学校自筹发放部分不得低于津贴实施前），对发现有降低或抵扣教师原有工资福利待遇情况的学校，由市、区教育行政部门及市人力资源部门责令限期整改，并视情节轻重，当年起3年内取消该校申报各项奖励和资助资格。</w:t>
      </w:r>
    </w:p>
    <w:p w:rsidR="00BE6B7A" w:rsidRPr="00F53122" w:rsidRDefault="00BE6B7A" w:rsidP="00BE6B7A">
      <w:pPr>
        <w:adjustRightInd w:val="0"/>
        <w:snapToGrid w:val="0"/>
        <w:spacing w:line="580" w:lineRule="exact"/>
        <w:ind w:firstLineChars="200" w:firstLine="643"/>
        <w:rPr>
          <w:rFonts w:ascii="仿宋_GB2312" w:eastAsia="仿宋_GB2312" w:hAnsi="宋体"/>
          <w:sz w:val="32"/>
          <w:szCs w:val="32"/>
        </w:rPr>
      </w:pPr>
      <w:r w:rsidRPr="001E1D65">
        <w:rPr>
          <w:rFonts w:ascii="仿宋_GB2312" w:eastAsia="仿宋_GB2312" w:hAnsi="宋体" w:hint="eastAsia"/>
          <w:b/>
          <w:sz w:val="32"/>
          <w:szCs w:val="32"/>
        </w:rPr>
        <w:t>第九条</w:t>
      </w:r>
      <w:r w:rsidRPr="00F53122">
        <w:rPr>
          <w:rFonts w:ascii="仿宋_GB2312" w:eastAsia="仿宋_GB2312" w:hAnsi="宋体" w:hint="eastAsia"/>
          <w:sz w:val="32"/>
          <w:szCs w:val="32"/>
        </w:rPr>
        <w:t xml:space="preserve">  市、区教育行政部门及市人力资源部门要加强对发放从教津贴工作的监管和检查，建立举报机制，对违法违规行为进行查处，若有弄虚作假骗取从教津贴行为的，一经查实，除取消其当次申报资格外，并追回已拨付资金且依法追究相关责任人的责任。</w:t>
      </w:r>
    </w:p>
    <w:p w:rsidR="00BE6B7A" w:rsidRPr="00F53122" w:rsidRDefault="00BE6B7A" w:rsidP="00BE6B7A">
      <w:pPr>
        <w:adjustRightInd w:val="0"/>
        <w:snapToGrid w:val="0"/>
        <w:spacing w:line="580" w:lineRule="exact"/>
        <w:ind w:firstLineChars="200" w:firstLine="643"/>
        <w:rPr>
          <w:rFonts w:ascii="仿宋_GB2312" w:eastAsia="仿宋_GB2312" w:hAnsi="宋体"/>
          <w:sz w:val="32"/>
          <w:szCs w:val="32"/>
        </w:rPr>
      </w:pPr>
      <w:r w:rsidRPr="001E1D65">
        <w:rPr>
          <w:rFonts w:ascii="仿宋_GB2312" w:eastAsia="仿宋_GB2312" w:hAnsi="宋体" w:hint="eastAsia"/>
          <w:b/>
          <w:sz w:val="32"/>
          <w:szCs w:val="32"/>
        </w:rPr>
        <w:t>第十条</w:t>
      </w:r>
      <w:r w:rsidRPr="00F53122">
        <w:rPr>
          <w:rFonts w:ascii="仿宋_GB2312" w:eastAsia="仿宋_GB2312" w:hAnsi="宋体" w:hint="eastAsia"/>
          <w:sz w:val="32"/>
          <w:szCs w:val="32"/>
        </w:rPr>
        <w:t xml:space="preserve">  市、区教育行政部门及市人力资源部门要加强对民办职业院校教师的管理，建立、健全民办职业院校教师信息管理系统，将民办职业院校提高教师工资福利待遇作为教师队伍建设的一项重要内容纳入年检，采取积极措施鼓励和督促民办职业院校提高教师工资福利水平。</w:t>
      </w:r>
    </w:p>
    <w:p w:rsidR="00BE6B7A" w:rsidRPr="00F53122" w:rsidRDefault="00BE6B7A" w:rsidP="00BE6B7A">
      <w:pPr>
        <w:adjustRightInd w:val="0"/>
        <w:snapToGrid w:val="0"/>
        <w:spacing w:line="580" w:lineRule="exact"/>
        <w:ind w:firstLineChars="200" w:firstLine="643"/>
        <w:rPr>
          <w:rFonts w:ascii="仿宋_GB2312" w:eastAsia="仿宋_GB2312" w:hAnsi="宋体"/>
          <w:sz w:val="32"/>
          <w:szCs w:val="32"/>
        </w:rPr>
      </w:pPr>
      <w:r w:rsidRPr="001E1D65">
        <w:rPr>
          <w:rFonts w:ascii="仿宋_GB2312" w:eastAsia="仿宋_GB2312" w:hAnsi="宋体" w:hint="eastAsia"/>
          <w:b/>
          <w:sz w:val="32"/>
          <w:szCs w:val="32"/>
        </w:rPr>
        <w:t>第十一条</w:t>
      </w:r>
      <w:r w:rsidRPr="00F53122">
        <w:rPr>
          <w:rFonts w:ascii="仿宋_GB2312" w:eastAsia="仿宋_GB2312" w:hAnsi="宋体" w:hint="eastAsia"/>
          <w:sz w:val="32"/>
          <w:szCs w:val="32"/>
        </w:rPr>
        <w:t xml:space="preserve">  各区教育和市人力资源部门可根据实际，在</w:t>
      </w:r>
      <w:r w:rsidRPr="00F53122">
        <w:rPr>
          <w:rFonts w:ascii="仿宋_GB2312" w:eastAsia="仿宋_GB2312" w:hAnsi="宋体" w:hint="eastAsia"/>
          <w:sz w:val="32"/>
          <w:szCs w:val="32"/>
        </w:rPr>
        <w:lastRenderedPageBreak/>
        <w:t>不低于全市标准的前提下，确定发放条件和发放标准，制定具体的实施办法和其他奖励性政策。</w:t>
      </w:r>
    </w:p>
    <w:p w:rsidR="00BE6B7A" w:rsidRDefault="00BE6B7A" w:rsidP="00BE6B7A">
      <w:pPr>
        <w:adjustRightInd w:val="0"/>
        <w:snapToGrid w:val="0"/>
        <w:spacing w:line="580" w:lineRule="exact"/>
        <w:ind w:firstLineChars="200" w:firstLine="643"/>
        <w:rPr>
          <w:rFonts w:ascii="仿宋_GB2312" w:eastAsia="仿宋_GB2312" w:hAnsi="宋体"/>
          <w:sz w:val="32"/>
          <w:szCs w:val="32"/>
        </w:rPr>
      </w:pPr>
      <w:r w:rsidRPr="001E1D65">
        <w:rPr>
          <w:rFonts w:ascii="仿宋_GB2312" w:eastAsia="仿宋_GB2312" w:hAnsi="宋体" w:hint="eastAsia"/>
          <w:b/>
          <w:sz w:val="32"/>
          <w:szCs w:val="32"/>
        </w:rPr>
        <w:t>第十二条</w:t>
      </w:r>
      <w:r w:rsidRPr="00F53122">
        <w:rPr>
          <w:rFonts w:ascii="仿宋_GB2312" w:eastAsia="仿宋_GB2312" w:hAnsi="宋体" w:hint="eastAsia"/>
          <w:sz w:val="32"/>
          <w:szCs w:val="32"/>
        </w:rPr>
        <w:t xml:space="preserve">  本办法自2018年9 月1日起施行，有效期至2023年6月30日止。</w:t>
      </w: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仿宋_GB2312" w:eastAsia="仿宋_GB2312" w:hAnsi="宋体"/>
          <w:sz w:val="32"/>
          <w:szCs w:val="32"/>
        </w:rPr>
      </w:pPr>
    </w:p>
    <w:p w:rsidR="00BE6B7A" w:rsidRDefault="00BE6B7A" w:rsidP="00BE6B7A">
      <w:pPr>
        <w:adjustRightInd w:val="0"/>
        <w:snapToGrid w:val="0"/>
        <w:spacing w:line="580" w:lineRule="exact"/>
        <w:rPr>
          <w:rFonts w:ascii="宋体" w:hAnsi="宋体"/>
          <w:b/>
          <w:sz w:val="44"/>
          <w:szCs w:val="44"/>
        </w:rPr>
      </w:pPr>
    </w:p>
    <w:p w:rsidR="00B81AB1" w:rsidRPr="00BE6B7A" w:rsidRDefault="00B81AB1"/>
    <w:sectPr w:rsidR="00B81AB1" w:rsidRPr="00BE6B7A" w:rsidSect="00B81A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F4" w:rsidRDefault="00DC06F4" w:rsidP="00DC06F4">
      <w:r>
        <w:separator/>
      </w:r>
    </w:p>
  </w:endnote>
  <w:endnote w:type="continuationSeparator" w:id="0">
    <w:p w:rsidR="00DC06F4" w:rsidRDefault="00DC06F4" w:rsidP="00DC06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F4" w:rsidRDefault="00DC06F4" w:rsidP="00DC06F4">
      <w:r>
        <w:separator/>
      </w:r>
    </w:p>
  </w:footnote>
  <w:footnote w:type="continuationSeparator" w:id="0">
    <w:p w:rsidR="00DC06F4" w:rsidRDefault="00DC06F4" w:rsidP="00DC0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B7A"/>
    <w:rsid w:val="00074662"/>
    <w:rsid w:val="001023BB"/>
    <w:rsid w:val="001D4D66"/>
    <w:rsid w:val="001E5D83"/>
    <w:rsid w:val="002148BD"/>
    <w:rsid w:val="00242258"/>
    <w:rsid w:val="002A36CF"/>
    <w:rsid w:val="002E5328"/>
    <w:rsid w:val="003F1563"/>
    <w:rsid w:val="005323E1"/>
    <w:rsid w:val="007465B2"/>
    <w:rsid w:val="00760EDA"/>
    <w:rsid w:val="00821B2F"/>
    <w:rsid w:val="0098565B"/>
    <w:rsid w:val="00A70196"/>
    <w:rsid w:val="00A80CC6"/>
    <w:rsid w:val="00A94AE9"/>
    <w:rsid w:val="00B81AB1"/>
    <w:rsid w:val="00BE6B7A"/>
    <w:rsid w:val="00DC06F4"/>
    <w:rsid w:val="00DC4EFC"/>
    <w:rsid w:val="00ED0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B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6F4"/>
    <w:rPr>
      <w:rFonts w:ascii="Times New Roman" w:eastAsia="宋体" w:hAnsi="Times New Roman" w:cs="Times New Roman"/>
      <w:sz w:val="18"/>
      <w:szCs w:val="18"/>
    </w:rPr>
  </w:style>
  <w:style w:type="paragraph" w:styleId="a4">
    <w:name w:val="footer"/>
    <w:basedOn w:val="a"/>
    <w:link w:val="Char0"/>
    <w:uiPriority w:val="99"/>
    <w:semiHidden/>
    <w:unhideWhenUsed/>
    <w:rsid w:val="00DC06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6F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姚平</dc:creator>
  <cp:keywords/>
  <dc:description/>
  <cp:lastModifiedBy>szedu</cp:lastModifiedBy>
  <cp:revision>8</cp:revision>
  <dcterms:created xsi:type="dcterms:W3CDTF">2018-09-07T03:16:00Z</dcterms:created>
  <dcterms:modified xsi:type="dcterms:W3CDTF">2018-09-21T03:24:00Z</dcterms:modified>
</cp:coreProperties>
</file>