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A0" w:rsidRDefault="00BC5CA0" w:rsidP="00BC5CA0">
      <w:pPr>
        <w:spacing w:line="540" w:lineRule="exact"/>
        <w:ind w:leftChars="18" w:left="4394" w:hangingChars="1210" w:hanging="4356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 xml:space="preserve">  </w:t>
      </w: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 xml:space="preserve"> 深圳市学校安全检查记录表</w:t>
      </w:r>
    </w:p>
    <w:bookmarkEnd w:id="0"/>
    <w:p w:rsidR="00BC5CA0" w:rsidRDefault="00BC5CA0" w:rsidP="00BC5CA0">
      <w:pPr>
        <w:spacing w:line="300" w:lineRule="exact"/>
        <w:ind w:leftChars="405" w:left="4238" w:hangingChars="1210" w:hanging="338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:rsidR="00BC5CA0" w:rsidRDefault="00BC5CA0" w:rsidP="00BC5CA0">
      <w:pPr>
        <w:spacing w:line="540" w:lineRule="exact"/>
        <w:ind w:leftChars="405" w:left="4238" w:hangingChars="1210" w:hanging="3388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检查时间：2018年  月   日</w:t>
      </w:r>
    </w:p>
    <w:tbl>
      <w:tblPr>
        <w:tblW w:w="0" w:type="auto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850"/>
      </w:tblGrid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检查项目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检查内容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结果</w:t>
            </w: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安全制度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是否落实“党政同责、一岗双责、齐抓共管、失职追责”与</w:t>
            </w:r>
            <w:r>
              <w:rPr>
                <w:rFonts w:ascii="仿宋_GB2312" w:eastAsia="仿宋_GB2312" w:hAnsi="宋体" w:hint="eastAsia"/>
                <w:szCs w:val="21"/>
              </w:rPr>
              <w:t>“管行业必须管安全、管业务必须管安全”要求，查看相应安全管理责任制度。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 w:val="3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隐患排查落实情况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Ansi="仿宋" w:hint="eastAsia"/>
                <w:sz w:val="3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是否组织学校风险点危险源、突发事件、交通（含校车）、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>消防安全、</w:t>
            </w:r>
            <w:r>
              <w:rPr>
                <w:rFonts w:ascii="仿宋_GB2312" w:eastAsia="仿宋_GB2312" w:hint="eastAsia"/>
                <w:szCs w:val="21"/>
              </w:rPr>
              <w:t>校舍建筑、防汛、学校食堂食品、禁毒、反恐、危险化学品等系列安全隐患排查整治工作，查看台账了解学校主要安全隐患与整治情况。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 w:val="32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人防情况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1.是否</w:t>
            </w:r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配备安全主任，按需要设立安全管理机构，建立专职兼职安全管理队伍；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仿宋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2.是否按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幼儿园2名、小学6名、中学10名的标准</w:t>
            </w:r>
            <w:r>
              <w:rPr>
                <w:rFonts w:ascii="仿宋_GB2312" w:eastAsia="仿宋_GB2312" w:hAnsi="仿宋" w:hint="eastAsia"/>
                <w:color w:val="000000"/>
                <w:szCs w:val="21"/>
                <w:lang w:val="zh-CN"/>
              </w:rPr>
              <w:t>配备专业保安员并持证上岗；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仿宋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  <w:lang w:val="zh-CN"/>
              </w:rPr>
              <w:t>3.消防总控室是否安排专人值守并持证上岗；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  <w:lang w:val="zh-CN"/>
              </w:rPr>
              <w:t>4.是否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落实“一校一警”制度，聘请法制副校长、辅导员（校警），并建立与辖区派出所的联络制度。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物防情况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1.学校围墙高度是否不低于2米；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是否按规定配备学校安保防卫器械；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3.学校建筑物或者场所建筑安全、消防设计审核及消防验收情况；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4.是否保障疏散通道、安全出口畅通，并设置符合国家规定的消防安全疏散指示标识和应急照明设施；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5.消防栓等消防设施和器材是否可以正常使用，定期进行检查维护保养、更换，并保持防火门、防火卷帘、喷淋设施完好有效。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技防情况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是否设置视频监控系统（数据保存30天以上）、一键式紧急报警装置以及身份证识别系统，能够熟练操作并维护。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食品安全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1.是否对承包的食堂落实准入资质审核及日常监管情况；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2.“明厨亮灶”情况；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3.食品采购、贮存、加工、存放与餐饮具消毒等各个环节食品安全管理情况；</w:t>
            </w:r>
          </w:p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4.留样制度落实情况。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危险化学品管理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化学实验室对危险化学品的储存、使用及管理是否规范，是否落实“双人双锁”制度。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BC5CA0" w:rsidTr="000900C8">
        <w:tc>
          <w:tcPr>
            <w:tcW w:w="1135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安全教育</w:t>
            </w:r>
          </w:p>
        </w:tc>
        <w:tc>
          <w:tcPr>
            <w:tcW w:w="7513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深圳市学校安全教育信息化平台开展安全教育实验区项目情况，是否落实每班每两周不少于1课时的要求；是否推广“天天讲安全”宣传教育模式，要求各班级在放学前2—3分钟开展提醒式安全宣传教育；是否按照教育部有关要求，中小学每月1次、幼儿园每季度1次开展应急演练。</w:t>
            </w:r>
          </w:p>
        </w:tc>
        <w:tc>
          <w:tcPr>
            <w:tcW w:w="850" w:type="dxa"/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 w:val="32"/>
                <w:szCs w:val="21"/>
              </w:rPr>
            </w:pPr>
          </w:p>
        </w:tc>
      </w:tr>
      <w:tr w:rsidR="00BC5CA0" w:rsidTr="00BC5CA0">
        <w:trPr>
          <w:trHeight w:val="1441"/>
        </w:trPr>
        <w:tc>
          <w:tcPr>
            <w:tcW w:w="1135" w:type="dxa"/>
            <w:tcBorders>
              <w:top w:val="nil"/>
            </w:tcBorders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小结</w:t>
            </w:r>
          </w:p>
        </w:tc>
        <w:tc>
          <w:tcPr>
            <w:tcW w:w="8363" w:type="dxa"/>
            <w:gridSpan w:val="2"/>
            <w:tcBorders>
              <w:top w:val="nil"/>
            </w:tcBorders>
            <w:vAlign w:val="center"/>
          </w:tcPr>
          <w:p w:rsidR="00BC5CA0" w:rsidRDefault="00BC5CA0" w:rsidP="000900C8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114520" w:rsidRDefault="00114520"/>
    <w:sectPr w:rsidR="00114520" w:rsidSect="00DC4EF9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2A" w:rsidRDefault="0058012A" w:rsidP="00BC5CA0">
      <w:r>
        <w:separator/>
      </w:r>
    </w:p>
  </w:endnote>
  <w:endnote w:type="continuationSeparator" w:id="0">
    <w:p w:rsidR="0058012A" w:rsidRDefault="0058012A" w:rsidP="00BC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2A" w:rsidRDefault="0058012A" w:rsidP="00BC5CA0">
      <w:r>
        <w:separator/>
      </w:r>
    </w:p>
  </w:footnote>
  <w:footnote w:type="continuationSeparator" w:id="0">
    <w:p w:rsidR="0058012A" w:rsidRDefault="0058012A" w:rsidP="00BC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73"/>
    <w:rsid w:val="00114520"/>
    <w:rsid w:val="00497B73"/>
    <w:rsid w:val="0058012A"/>
    <w:rsid w:val="00BC5CA0"/>
    <w:rsid w:val="00D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D96055-778E-4887-B0D6-8C7897A5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2018-02-27T07:03:00Z</dcterms:created>
  <dcterms:modified xsi:type="dcterms:W3CDTF">2018-02-27T07:04:00Z</dcterms:modified>
</cp:coreProperties>
</file>